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2389976C"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BE4278">
        <w:rPr>
          <w:rFonts w:eastAsia="Batang"/>
          <w:b/>
          <w:bCs/>
          <w:sz w:val="28"/>
          <w:szCs w:val="24"/>
          <w:lang w:eastAsia="en-US"/>
        </w:rPr>
        <w:t>5</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5B445B">
        <w:rPr>
          <w:rFonts w:eastAsia="Batang"/>
          <w:b/>
          <w:bCs/>
          <w:sz w:val="28"/>
          <w:szCs w:val="24"/>
          <w:lang w:eastAsia="en-US"/>
        </w:rPr>
        <w:t>R1-</w:t>
      </w:r>
      <w:r w:rsidR="005F6CF8">
        <w:rPr>
          <w:rFonts w:eastAsia="Batang"/>
          <w:b/>
          <w:bCs/>
          <w:sz w:val="28"/>
          <w:szCs w:val="24"/>
          <w:lang w:eastAsia="en-US"/>
        </w:rPr>
        <w:t>2105383</w:t>
      </w:r>
    </w:p>
    <w:p w14:paraId="26161F26" w14:textId="6F05A5F2" w:rsidR="00DF494C" w:rsidRPr="00C14FC4" w:rsidRDefault="00F31A2C" w:rsidP="00F31A2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C049BF" w:rsidRPr="00C049BF">
        <w:rPr>
          <w:rFonts w:eastAsia="Batang"/>
          <w:b/>
          <w:bCs/>
          <w:sz w:val="28"/>
          <w:szCs w:val="24"/>
          <w:lang w:eastAsia="en-US"/>
        </w:rPr>
        <w:t>May 10th – 27th, 2021</w:t>
      </w:r>
    </w:p>
    <w:p w14:paraId="1875C624" w14:textId="77777777" w:rsidR="005A5FE1" w:rsidRPr="00C14FC4" w:rsidRDefault="005A5FE1" w:rsidP="001E7F38">
      <w:pPr>
        <w:widowControl w:val="0"/>
        <w:spacing w:after="0"/>
        <w:jc w:val="both"/>
        <w:rPr>
          <w:sz w:val="24"/>
          <w:szCs w:val="24"/>
          <w:lang w:eastAsia="zh-CN"/>
        </w:rPr>
      </w:pPr>
    </w:p>
    <w:p w14:paraId="793F1D2E" w14:textId="5F7C82FF" w:rsidR="004935A9" w:rsidRPr="00C14FC4" w:rsidRDefault="004935A9" w:rsidP="001E7F38">
      <w:pPr>
        <w:pStyle w:val="TdocHeader2"/>
        <w:spacing w:after="0"/>
        <w:rPr>
          <w:rFonts w:ascii="Times New Roman" w:hAnsi="Times New Roman"/>
          <w:sz w:val="24"/>
          <w:szCs w:val="24"/>
          <w:lang w:val="en-US"/>
        </w:rPr>
      </w:pPr>
      <w:bookmarkStart w:id="0" w:name="OLE_LINK3"/>
      <w:bookmarkStart w:id="1" w:name="OLE_LINK4"/>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4903D70F"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712BE5">
        <w:rPr>
          <w:rFonts w:ascii="Times New Roman" w:hAnsi="Times New Roman" w:hint="eastAsia"/>
          <w:sz w:val="24"/>
          <w:szCs w:val="24"/>
          <w:lang w:val="en-US" w:eastAsia="zh-CN"/>
        </w:rPr>
        <w:t>D</w:t>
      </w:r>
      <w:r w:rsidR="00712BE5" w:rsidRPr="00712BE5">
        <w:rPr>
          <w:rFonts w:ascii="Times New Roman" w:hAnsi="Times New Roman"/>
          <w:sz w:val="24"/>
          <w:szCs w:val="24"/>
          <w:lang w:val="en-US"/>
        </w:rPr>
        <w:t xml:space="preserve">iscussion on </w:t>
      </w:r>
      <w:r w:rsidR="00712BE5">
        <w:rPr>
          <w:rFonts w:ascii="Times New Roman" w:hAnsi="Times New Roman"/>
          <w:sz w:val="24"/>
          <w:szCs w:val="24"/>
          <w:lang w:val="en-US"/>
        </w:rPr>
        <w:t xml:space="preserve">broadcast or </w:t>
      </w:r>
      <w:r w:rsidR="00712BE5" w:rsidRPr="00712BE5">
        <w:rPr>
          <w:rFonts w:ascii="Times New Roman" w:hAnsi="Times New Roman"/>
          <w:sz w:val="24"/>
          <w:szCs w:val="24"/>
          <w:lang w:val="en-US"/>
        </w:rPr>
        <w:t>multicast for R</w:t>
      </w:r>
      <w:r w:rsidR="00712BE5">
        <w:rPr>
          <w:rFonts w:ascii="Times New Roman" w:hAnsi="Times New Roman"/>
          <w:sz w:val="24"/>
          <w:szCs w:val="24"/>
          <w:lang w:val="en-US"/>
        </w:rPr>
        <w:t xml:space="preserve">RC_IDLE or </w:t>
      </w:r>
      <w:r w:rsidR="00712BE5" w:rsidRPr="00712BE5">
        <w:rPr>
          <w:rFonts w:ascii="Times New Roman" w:hAnsi="Times New Roman"/>
          <w:sz w:val="24"/>
          <w:szCs w:val="24"/>
          <w:lang w:val="en-US"/>
        </w:rPr>
        <w:t>INACTIVE UEs</w:t>
      </w:r>
    </w:p>
    <w:p w14:paraId="512A7358" w14:textId="19463929"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5808E6">
        <w:rPr>
          <w:rFonts w:ascii="Times New Roman" w:hAnsi="Times New Roman"/>
          <w:sz w:val="24"/>
          <w:szCs w:val="24"/>
          <w:lang w:eastAsia="zh-CN"/>
        </w:rPr>
        <w:t>3</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4225E9F" w14:textId="54E36D92" w:rsidR="00CF3BE6" w:rsidRDefault="00CF3BE6" w:rsidP="006C5CE8">
      <w:pPr>
        <w:pStyle w:val="2"/>
        <w:numPr>
          <w:ilvl w:val="0"/>
          <w:numId w:val="6"/>
        </w:numPr>
        <w:ind w:left="0" w:firstLine="0"/>
        <w:rPr>
          <w:lang w:eastAsia="zh-CN"/>
        </w:rPr>
      </w:pPr>
      <w:r w:rsidRPr="00CF3BE6">
        <w:rPr>
          <w:rFonts w:ascii="Times New Roman" w:hAnsi="Times New Roman"/>
          <w:lang w:eastAsia="zh-CN"/>
        </w:rPr>
        <w:t>Introduction</w:t>
      </w:r>
    </w:p>
    <w:p w14:paraId="705D5DA7" w14:textId="7CE33318" w:rsidR="004B0928" w:rsidRDefault="004B0928" w:rsidP="00CF3BE6">
      <w:pPr>
        <w:jc w:val="both"/>
        <w:rPr>
          <w:sz w:val="22"/>
          <w:szCs w:val="22"/>
          <w:lang w:eastAsia="zh-CN"/>
        </w:rPr>
      </w:pPr>
      <w:r>
        <w:rPr>
          <w:sz w:val="22"/>
          <w:szCs w:val="22"/>
          <w:lang w:eastAsia="zh-CN"/>
        </w:rPr>
        <w:t xml:space="preserve">In the R17 WID of the NR multicast and broadcast services, the following objectives of basic functions for broadcast/multicast for UEs in RRC_IDLE/RRC_INACTIVE states </w:t>
      </w:r>
      <w:r w:rsidR="00C26575">
        <w:rPr>
          <w:sz w:val="22"/>
          <w:szCs w:val="22"/>
          <w:lang w:eastAsia="zh-CN"/>
        </w:rPr>
        <w:t>were</w:t>
      </w:r>
      <w:r w:rsidR="00EC60D6">
        <w:rPr>
          <w:sz w:val="22"/>
          <w:szCs w:val="22"/>
          <w:lang w:eastAsia="zh-CN"/>
        </w:rPr>
        <w:t xml:space="preserve"> </w:t>
      </w:r>
      <w:r w:rsidR="003533F0">
        <w:rPr>
          <w:rFonts w:hint="eastAsia"/>
          <w:sz w:val="22"/>
          <w:szCs w:val="22"/>
          <w:lang w:eastAsia="zh-CN"/>
        </w:rPr>
        <w:t xml:space="preserve">made </w:t>
      </w:r>
      <w:r w:rsidR="00C26575">
        <w:rPr>
          <w:sz w:val="22"/>
          <w:szCs w:val="22"/>
          <w:lang w:eastAsia="zh-CN"/>
        </w:rPr>
        <w:t>in RAN#88-e meeting</w:t>
      </w:r>
      <w:r w:rsidR="00391665">
        <w:rPr>
          <w:sz w:val="22"/>
          <w:szCs w:val="22"/>
          <w:lang w:eastAsia="zh-CN"/>
        </w:rPr>
        <w:t xml:space="preserve"> </w:t>
      </w:r>
      <w:r w:rsidR="00391665">
        <w:rPr>
          <w:sz w:val="22"/>
          <w:szCs w:val="22"/>
          <w:lang w:eastAsia="zh-CN"/>
        </w:rPr>
        <w:fldChar w:fldCharType="begin"/>
      </w:r>
      <w:r w:rsidR="00391665">
        <w:rPr>
          <w:sz w:val="22"/>
          <w:szCs w:val="22"/>
          <w:lang w:eastAsia="zh-CN"/>
        </w:rPr>
        <w:instrText xml:space="preserve"> REF _Ref71548192 \r \h </w:instrText>
      </w:r>
      <w:r w:rsidR="00391665">
        <w:rPr>
          <w:sz w:val="22"/>
          <w:szCs w:val="22"/>
          <w:lang w:eastAsia="zh-CN"/>
        </w:rPr>
      </w:r>
      <w:r w:rsidR="00391665">
        <w:rPr>
          <w:sz w:val="22"/>
          <w:szCs w:val="22"/>
          <w:lang w:eastAsia="zh-CN"/>
        </w:rPr>
        <w:fldChar w:fldCharType="separate"/>
      </w:r>
      <w:r w:rsidR="009F2EE4">
        <w:rPr>
          <w:sz w:val="22"/>
          <w:szCs w:val="22"/>
          <w:lang w:eastAsia="zh-CN"/>
        </w:rPr>
        <w:t>[1]</w:t>
      </w:r>
      <w:r w:rsidR="00391665">
        <w:rPr>
          <w:sz w:val="22"/>
          <w:szCs w:val="22"/>
          <w:lang w:eastAsia="zh-CN"/>
        </w:rPr>
        <w:fldChar w:fldCharType="end"/>
      </w:r>
      <w:r>
        <w:rPr>
          <w:sz w:val="22"/>
          <w:szCs w:val="22"/>
          <w:lang w:eastAsia="zh-CN"/>
        </w:rPr>
        <w:t xml:space="preserve">. </w:t>
      </w:r>
    </w:p>
    <w:tbl>
      <w:tblPr>
        <w:tblStyle w:val="af0"/>
        <w:tblW w:w="0" w:type="auto"/>
        <w:tblLook w:val="04A0" w:firstRow="1" w:lastRow="0" w:firstColumn="1" w:lastColumn="0" w:noHBand="0" w:noVBand="1"/>
      </w:tblPr>
      <w:tblGrid>
        <w:gridCol w:w="9629"/>
      </w:tblGrid>
      <w:tr w:rsidR="004B0928" w14:paraId="440584AA" w14:textId="77777777" w:rsidTr="004B0928">
        <w:tc>
          <w:tcPr>
            <w:tcW w:w="9629" w:type="dxa"/>
          </w:tcPr>
          <w:p w14:paraId="5A9E3942" w14:textId="77777777" w:rsidR="004B0928" w:rsidRDefault="004B0928" w:rsidP="004B0928">
            <w:pPr>
              <w:jc w:val="both"/>
              <w:rPr>
                <w:sz w:val="22"/>
                <w:szCs w:val="22"/>
                <w:lang w:eastAsia="zh-CN"/>
              </w:rPr>
            </w:pPr>
            <w:r w:rsidRPr="004B0928">
              <w:rPr>
                <w:sz w:val="22"/>
                <w:szCs w:val="22"/>
                <w:lang w:eastAsia="zh-CN"/>
              </w:rPr>
              <w:t>-</w:t>
            </w:r>
            <w:r w:rsidRPr="004B0928">
              <w:rPr>
                <w:sz w:val="22"/>
                <w:szCs w:val="22"/>
                <w:lang w:eastAsia="zh-CN"/>
              </w:rPr>
              <w:tab/>
              <w:t>Specify RAN basic functions for broadcast/multicast for UEs in RRC_IDLE/ RRC_INACTIVE states [RAN2, RAN1]:</w:t>
            </w:r>
          </w:p>
          <w:p w14:paraId="17EEECF7" w14:textId="03078FF7" w:rsidR="004B0928" w:rsidRPr="004B0928" w:rsidRDefault="004B0928" w:rsidP="004B0928">
            <w:pPr>
              <w:pStyle w:val="af7"/>
              <w:numPr>
                <w:ilvl w:val="0"/>
                <w:numId w:val="33"/>
              </w:numPr>
              <w:ind w:leftChars="0"/>
              <w:jc w:val="both"/>
              <w:rPr>
                <w:sz w:val="22"/>
                <w:szCs w:val="22"/>
                <w:lang w:eastAsia="zh-CN"/>
              </w:rPr>
            </w:pPr>
            <w:r w:rsidRPr="004B0928">
              <w:rPr>
                <w:sz w:val="22"/>
                <w:szCs w:val="22"/>
                <w:lang w:eastAsia="zh-CN"/>
              </w:rPr>
              <w:t>Specify required changes to enable the reception of Point to Multipoint transmissions by UEs in RRC_IDLE/ RRC_INACTIVE states, with the aim of keeping maximum commonality between RRC_CONNECTED state and RRC_IDLE/RRC_INACTIVE state for the configuration of PTM reception. [RAN2, RAN1].</w:t>
            </w:r>
          </w:p>
        </w:tc>
      </w:tr>
    </w:tbl>
    <w:p w14:paraId="4BD980A1" w14:textId="2F447861" w:rsidR="007D5B35" w:rsidRPr="001C5460" w:rsidRDefault="00AC6392" w:rsidP="00CF3BE6">
      <w:pPr>
        <w:jc w:val="both"/>
        <w:rPr>
          <w:sz w:val="22"/>
          <w:szCs w:val="22"/>
          <w:lang w:eastAsia="zh-CN"/>
        </w:rPr>
      </w:pPr>
      <w:r>
        <w:rPr>
          <w:sz w:val="22"/>
          <w:szCs w:val="22"/>
          <w:lang w:eastAsia="zh-CN"/>
        </w:rPr>
        <w:t xml:space="preserve">Based on the guidance of the objective, </w:t>
      </w:r>
      <w:r w:rsidR="0098709A">
        <w:rPr>
          <w:sz w:val="22"/>
          <w:szCs w:val="22"/>
          <w:lang w:eastAsia="zh-CN"/>
        </w:rPr>
        <w:t>t</w:t>
      </w:r>
      <w:r w:rsidR="002A0559">
        <w:rPr>
          <w:sz w:val="22"/>
          <w:szCs w:val="22"/>
          <w:lang w:eastAsia="zh-CN"/>
        </w:rPr>
        <w:t xml:space="preserve">he following agreements were reached in </w:t>
      </w:r>
      <w:r w:rsidR="002A0559">
        <w:rPr>
          <w:rFonts w:hint="eastAsia"/>
          <w:sz w:val="22"/>
          <w:szCs w:val="22"/>
          <w:lang w:eastAsia="zh-CN"/>
        </w:rPr>
        <w:t>RAN1#104-e</w:t>
      </w:r>
      <w:r w:rsidR="002A0559">
        <w:rPr>
          <w:sz w:val="22"/>
          <w:szCs w:val="22"/>
          <w:lang w:eastAsia="zh-CN"/>
        </w:rPr>
        <w:t xml:space="preserve"> meeting</w:t>
      </w:r>
      <w:r w:rsidR="005E6576">
        <w:rPr>
          <w:sz w:val="22"/>
          <w:szCs w:val="22"/>
          <w:lang w:eastAsia="zh-CN"/>
        </w:rPr>
        <w:t xml:space="preserve"> </w:t>
      </w:r>
      <w:r w:rsidR="005E6576">
        <w:rPr>
          <w:sz w:val="22"/>
          <w:szCs w:val="22"/>
          <w:lang w:eastAsia="zh-CN"/>
        </w:rPr>
        <w:fldChar w:fldCharType="begin"/>
      </w:r>
      <w:r w:rsidR="005E6576">
        <w:rPr>
          <w:sz w:val="22"/>
          <w:szCs w:val="22"/>
          <w:lang w:eastAsia="zh-CN"/>
        </w:rPr>
        <w:instrText xml:space="preserve"> REF _Ref71548599 \r \h </w:instrText>
      </w:r>
      <w:r w:rsidR="005E6576">
        <w:rPr>
          <w:sz w:val="22"/>
          <w:szCs w:val="22"/>
          <w:lang w:eastAsia="zh-CN"/>
        </w:rPr>
      </w:r>
      <w:r w:rsidR="005E6576">
        <w:rPr>
          <w:sz w:val="22"/>
          <w:szCs w:val="22"/>
          <w:lang w:eastAsia="zh-CN"/>
        </w:rPr>
        <w:fldChar w:fldCharType="separate"/>
      </w:r>
      <w:r w:rsidR="009F2EE4">
        <w:rPr>
          <w:sz w:val="22"/>
          <w:szCs w:val="22"/>
          <w:lang w:eastAsia="zh-CN"/>
        </w:rPr>
        <w:t>[2]</w:t>
      </w:r>
      <w:r w:rsidR="005E6576">
        <w:rPr>
          <w:sz w:val="22"/>
          <w:szCs w:val="22"/>
          <w:lang w:eastAsia="zh-CN"/>
        </w:rPr>
        <w:fldChar w:fldCharType="end"/>
      </w:r>
      <w:r w:rsidR="007D5B35" w:rsidRPr="001C5460">
        <w:rPr>
          <w:sz w:val="22"/>
          <w:szCs w:val="22"/>
          <w:lang w:eastAsia="zh-CN"/>
        </w:rPr>
        <w:t>:</w:t>
      </w:r>
    </w:p>
    <w:tbl>
      <w:tblPr>
        <w:tblStyle w:val="af0"/>
        <w:tblW w:w="0" w:type="auto"/>
        <w:tblLook w:val="04A0" w:firstRow="1" w:lastRow="0" w:firstColumn="1" w:lastColumn="0" w:noHBand="0" w:noVBand="1"/>
      </w:tblPr>
      <w:tblGrid>
        <w:gridCol w:w="9629"/>
      </w:tblGrid>
      <w:tr w:rsidR="007D5B35" w:rsidRPr="001C5460" w14:paraId="6536F4C0" w14:textId="77777777" w:rsidTr="007D5B35">
        <w:tc>
          <w:tcPr>
            <w:tcW w:w="9629" w:type="dxa"/>
          </w:tcPr>
          <w:p w14:paraId="1AD59F13" w14:textId="77777777" w:rsidR="00A629E2" w:rsidRDefault="005E6576" w:rsidP="005E6576">
            <w:pPr>
              <w:spacing w:before="0" w:after="0"/>
              <w:rPr>
                <w:rFonts w:ascii="Times" w:eastAsia="Times New Roman" w:hAnsi="Times" w:cs="Times"/>
                <w:color w:val="000000"/>
                <w:lang w:val="en-US" w:eastAsia="zh-CN"/>
              </w:rPr>
            </w:pPr>
            <w:r w:rsidRPr="005E6576">
              <w:rPr>
                <w:rFonts w:ascii="Times" w:eastAsia="Times New Roman" w:hAnsi="Times" w:cs="Times"/>
                <w:color w:val="000000"/>
                <w:highlight w:val="green"/>
                <w:lang w:eastAsia="zh-CN"/>
              </w:rPr>
              <w:t>Agreement:</w:t>
            </w:r>
            <w:r w:rsidRPr="005E6576">
              <w:rPr>
                <w:rFonts w:ascii="Times" w:eastAsia="Times New Roman" w:hAnsi="Times" w:cs="Times"/>
                <w:color w:val="000000"/>
                <w:highlight w:val="green"/>
                <w:lang w:val="en-US" w:eastAsia="zh-CN"/>
              </w:rPr>
              <w:t xml:space="preserve"> </w:t>
            </w:r>
          </w:p>
          <w:p w14:paraId="1F120B7A" w14:textId="104460C4" w:rsidR="005E6576" w:rsidRPr="005E6576" w:rsidRDefault="005E6576" w:rsidP="005E6576">
            <w:pPr>
              <w:spacing w:before="0" w:after="0"/>
              <w:rPr>
                <w:rFonts w:ascii="Times" w:eastAsia="Times New Roman" w:hAnsi="Times" w:cs="Times"/>
                <w:color w:val="000000"/>
                <w:lang w:val="en-US" w:eastAsia="zh-CN"/>
              </w:rPr>
            </w:pPr>
            <w:r w:rsidRPr="005E6576">
              <w:rPr>
                <w:rFonts w:ascii="Times" w:eastAsia="Times New Roman" w:hAnsi="Times" w:cs="Times"/>
                <w:color w:val="000000"/>
                <w:lang w:eastAsia="zh-CN"/>
              </w:rPr>
              <w:t>For RRC_IDLE/RRC_INACTIVE UEs, one common frequency resource for group-common PDCCH/PDSCH can be defined/configured.</w:t>
            </w:r>
          </w:p>
          <w:p w14:paraId="124F145A" w14:textId="77777777" w:rsidR="005E6576" w:rsidRPr="005E6576" w:rsidRDefault="005E6576" w:rsidP="005E6576">
            <w:pPr>
              <w:numPr>
                <w:ilvl w:val="0"/>
                <w:numId w:val="34"/>
              </w:numPr>
              <w:spacing w:before="0" w:after="120"/>
              <w:ind w:left="54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t>FFS: whether to define/configure more than one common frequency resources</w:t>
            </w:r>
          </w:p>
          <w:p w14:paraId="2A40EFE8" w14:textId="77777777" w:rsidR="00A629E2" w:rsidRDefault="005E6576" w:rsidP="005E6576">
            <w:pPr>
              <w:spacing w:before="0" w:after="0"/>
              <w:rPr>
                <w:rFonts w:ascii="Times" w:eastAsia="Times New Roman" w:hAnsi="Times" w:cs="Times"/>
                <w:color w:val="000000"/>
                <w:lang w:val="en-US" w:eastAsia="zh-CN"/>
              </w:rPr>
            </w:pPr>
            <w:r w:rsidRPr="005E6576">
              <w:rPr>
                <w:rFonts w:ascii="Times" w:eastAsia="Times New Roman" w:hAnsi="Times" w:cs="Times"/>
                <w:color w:val="000000"/>
                <w:highlight w:val="green"/>
                <w:lang w:eastAsia="zh-CN"/>
              </w:rPr>
              <w:t>Agreement:</w:t>
            </w:r>
            <w:r w:rsidRPr="005E6576">
              <w:rPr>
                <w:rFonts w:ascii="Times" w:eastAsia="Times New Roman" w:hAnsi="Times" w:cs="Times"/>
                <w:color w:val="000000"/>
                <w:highlight w:val="green"/>
                <w:lang w:val="en-US" w:eastAsia="zh-CN"/>
              </w:rPr>
              <w:t xml:space="preserve"> </w:t>
            </w:r>
          </w:p>
          <w:p w14:paraId="7ECC69AD" w14:textId="184073AC" w:rsidR="005E6576" w:rsidRPr="005E6576" w:rsidRDefault="005E6576" w:rsidP="005E6576">
            <w:pPr>
              <w:spacing w:before="0" w:after="0"/>
              <w:rPr>
                <w:rFonts w:ascii="Times" w:eastAsia="Times New Roman" w:hAnsi="Times" w:cs="Times"/>
                <w:color w:val="000000"/>
                <w:lang w:val="en-US" w:eastAsia="zh-CN"/>
              </w:rPr>
            </w:pPr>
            <w:r w:rsidRPr="005E6576">
              <w:rPr>
                <w:rFonts w:ascii="Times" w:eastAsia="Times New Roman" w:hAnsi="Times" w:cs="Times"/>
                <w:color w:val="000000"/>
                <w:lang w:eastAsia="zh-CN"/>
              </w:rPr>
              <w:t>For RRC_IDLE/RRC_INACTIVE UEs, for broadcast reception, the UE may assume that group-common PDCCH/PDSCH is QCL’d with SSB.</w:t>
            </w:r>
          </w:p>
          <w:p w14:paraId="02FF1FC4" w14:textId="77777777" w:rsidR="005E6576" w:rsidRPr="005E6576" w:rsidRDefault="005E6576" w:rsidP="005E6576">
            <w:pPr>
              <w:numPr>
                <w:ilvl w:val="0"/>
                <w:numId w:val="35"/>
              </w:numPr>
              <w:spacing w:before="0" w:after="0"/>
              <w:ind w:left="54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t xml:space="preserve">It is up to UE implementation whether UE monitors monitoring occasions corresponding to all SSB indexes or monitoring occasions corresponding to a subset of all SSB indexes. </w:t>
            </w:r>
          </w:p>
          <w:p w14:paraId="107256E2" w14:textId="77777777" w:rsidR="005E6576" w:rsidRPr="005E6576" w:rsidRDefault="005E6576" w:rsidP="005E6576">
            <w:pPr>
              <w:numPr>
                <w:ilvl w:val="0"/>
                <w:numId w:val="35"/>
              </w:numPr>
              <w:spacing w:before="0" w:after="0"/>
              <w:ind w:left="54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t>FFS: association rules between SSB indexes and UE monitoring occasions.</w:t>
            </w:r>
          </w:p>
          <w:p w14:paraId="79FA5389" w14:textId="668E1003" w:rsidR="005E6576" w:rsidRPr="005E6576" w:rsidRDefault="005E6576" w:rsidP="005E6576">
            <w:pPr>
              <w:numPr>
                <w:ilvl w:val="0"/>
                <w:numId w:val="35"/>
              </w:numPr>
              <w:spacing w:before="0" w:after="0"/>
              <w:ind w:left="540"/>
              <w:textAlignment w:val="center"/>
              <w:rPr>
                <w:rFonts w:ascii="Calibri" w:eastAsia="Times New Roman" w:hAnsi="Calibri" w:cs="Calibri"/>
                <w:color w:val="000000"/>
                <w:sz w:val="21"/>
                <w:szCs w:val="21"/>
                <w:lang w:val="en-US" w:eastAsia="zh-CN"/>
              </w:rPr>
            </w:pPr>
            <w:r w:rsidRPr="005E6576">
              <w:rPr>
                <w:rFonts w:ascii="Times" w:eastAsia="Times New Roman" w:hAnsi="Times" w:cs="Times"/>
                <w:color w:val="000000"/>
                <w:lang w:eastAsia="zh-CN"/>
              </w:rPr>
              <w:t>FFS: group-common PDCCH/PDSCH is QCl</w:t>
            </w:r>
            <w:r w:rsidRPr="005E6576">
              <w:rPr>
                <w:rFonts w:ascii="Times" w:eastAsia="Times New Roman" w:hAnsi="Times" w:cs="Times"/>
                <w:color w:val="000000"/>
                <w:lang w:val="en-US" w:eastAsia="zh-CN"/>
              </w:rPr>
              <w:t>'</w:t>
            </w:r>
            <w:r w:rsidRPr="005E6576">
              <w:rPr>
                <w:rFonts w:ascii="Times" w:eastAsia="Times New Roman" w:hAnsi="Times" w:cs="Times"/>
                <w:color w:val="000000"/>
                <w:lang w:eastAsia="zh-CN"/>
              </w:rPr>
              <w:t>d with TRS if configured </w:t>
            </w:r>
          </w:p>
          <w:p w14:paraId="1363B618" w14:textId="77777777" w:rsidR="005E6576" w:rsidRPr="005E6576" w:rsidRDefault="005E6576" w:rsidP="005E6576">
            <w:pPr>
              <w:spacing w:before="0" w:after="0"/>
              <w:rPr>
                <w:rFonts w:ascii="Times" w:eastAsia="Times New Roman" w:hAnsi="Times" w:cs="Times"/>
                <w:color w:val="000000"/>
                <w:lang w:eastAsia="zh-CN"/>
              </w:rPr>
            </w:pPr>
            <w:r w:rsidRPr="005E6576">
              <w:rPr>
                <w:rFonts w:ascii="Times" w:eastAsia="Times New Roman" w:hAnsi="Times" w:cs="Times"/>
                <w:color w:val="000000"/>
                <w:highlight w:val="green"/>
                <w:lang w:eastAsia="zh-CN"/>
              </w:rPr>
              <w:t>Agreement:</w:t>
            </w:r>
          </w:p>
          <w:p w14:paraId="734D6BFD" w14:textId="77777777" w:rsidR="005E6576" w:rsidRPr="005E6576" w:rsidRDefault="005E6576" w:rsidP="005E6576">
            <w:pPr>
              <w:spacing w:before="0" w:after="0"/>
              <w:rPr>
                <w:rFonts w:ascii="Times" w:eastAsia="Times New Roman" w:hAnsi="Times" w:cs="Times"/>
                <w:color w:val="000000"/>
                <w:lang w:eastAsia="zh-CN"/>
              </w:rPr>
            </w:pPr>
            <w:r w:rsidRPr="005E6576">
              <w:rPr>
                <w:rFonts w:ascii="Times" w:eastAsia="Times New Roman" w:hAnsi="Times" w:cs="Times"/>
                <w:color w:val="000000"/>
                <w:lang w:eastAsia="zh-CN"/>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400AA342" w14:textId="2FDA8B60" w:rsidR="005E6576" w:rsidRDefault="005E6576" w:rsidP="00A629E2">
            <w:pPr>
              <w:numPr>
                <w:ilvl w:val="0"/>
                <w:numId w:val="36"/>
              </w:numPr>
              <w:spacing w:before="0" w:after="0"/>
              <w:ind w:left="54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t>FFS: the case when UE-specific active BWP of RRC_CONNECTED UE does not contain the common frequency resource of RRC_IDLE/INACTIVE UEs.</w:t>
            </w:r>
          </w:p>
          <w:p w14:paraId="6E219ECA" w14:textId="77777777" w:rsidR="00A629E2" w:rsidRPr="005E6576" w:rsidRDefault="00A629E2" w:rsidP="00A629E2">
            <w:pPr>
              <w:numPr>
                <w:ilvl w:val="0"/>
                <w:numId w:val="36"/>
              </w:numPr>
              <w:spacing w:before="0" w:after="0"/>
              <w:ind w:left="540"/>
              <w:textAlignment w:val="center"/>
              <w:rPr>
                <w:rFonts w:ascii="Calibri" w:eastAsia="Times New Roman" w:hAnsi="Calibri" w:cs="Calibri"/>
                <w:color w:val="000000"/>
                <w:sz w:val="21"/>
                <w:szCs w:val="21"/>
                <w:lang w:eastAsia="zh-CN"/>
              </w:rPr>
            </w:pPr>
          </w:p>
          <w:p w14:paraId="7BA23F88" w14:textId="77777777" w:rsidR="00A629E2" w:rsidRDefault="005E6576" w:rsidP="005E6576">
            <w:pPr>
              <w:spacing w:before="0" w:after="0"/>
              <w:rPr>
                <w:rFonts w:ascii="Times" w:eastAsia="Times New Roman" w:hAnsi="Times" w:cs="Times"/>
                <w:color w:val="000000"/>
                <w:lang w:val="en-US" w:eastAsia="zh-CN"/>
              </w:rPr>
            </w:pPr>
            <w:r w:rsidRPr="005E6576">
              <w:rPr>
                <w:rFonts w:ascii="Times" w:eastAsia="Times New Roman" w:hAnsi="Times" w:cs="Times"/>
                <w:color w:val="000000"/>
                <w:highlight w:val="green"/>
                <w:lang w:eastAsia="zh-CN"/>
              </w:rPr>
              <w:t>Agreement:</w:t>
            </w:r>
            <w:r w:rsidRPr="005E6576">
              <w:rPr>
                <w:rFonts w:ascii="Times" w:eastAsia="Times New Roman" w:hAnsi="Times" w:cs="Times"/>
                <w:color w:val="000000"/>
                <w:highlight w:val="green"/>
                <w:lang w:val="en-US" w:eastAsia="zh-CN"/>
              </w:rPr>
              <w:t xml:space="preserve"> </w:t>
            </w:r>
          </w:p>
          <w:p w14:paraId="73260406" w14:textId="1A6C5180" w:rsidR="005E6576" w:rsidRPr="005E6576" w:rsidRDefault="005E6576" w:rsidP="005E6576">
            <w:pPr>
              <w:spacing w:before="0" w:after="0"/>
              <w:rPr>
                <w:rFonts w:ascii="Times" w:eastAsia="Times New Roman" w:hAnsi="Times" w:cs="Times"/>
                <w:color w:val="000000"/>
                <w:lang w:val="en-US" w:eastAsia="zh-CN"/>
              </w:rPr>
            </w:pPr>
            <w:r w:rsidRPr="005E6576">
              <w:rPr>
                <w:rFonts w:ascii="Times" w:eastAsia="Times New Roman" w:hAnsi="Times" w:cs="Times"/>
                <w:color w:val="000000"/>
                <w:lang w:eastAsia="zh-CN"/>
              </w:rPr>
              <w:t xml:space="preserve">For RRC_IDLE/RRC_INACTIVE UEs, for broadcast reception, </w:t>
            </w:r>
            <w:r w:rsidRPr="005E6576">
              <w:rPr>
                <w:rFonts w:ascii="Times" w:eastAsia="Times New Roman" w:hAnsi="Times" w:cs="Times"/>
                <w:color w:val="000000"/>
                <w:highlight w:val="yellow"/>
                <w:lang w:eastAsia="zh-CN"/>
              </w:rPr>
              <w:t>further study</w:t>
            </w:r>
            <w:r w:rsidRPr="005E6576">
              <w:rPr>
                <w:rFonts w:ascii="Times" w:eastAsia="Times New Roman" w:hAnsi="Times" w:cs="Times"/>
                <w:color w:val="000000"/>
                <w:lang w:eastAsia="zh-CN"/>
              </w:rPr>
              <w:t xml:space="preserve"> the following cases of a configured/defined specific common frequency resource (CFR) for group-common PDCCH/PDSCH, </w:t>
            </w:r>
            <w:r w:rsidRPr="005E6576">
              <w:rPr>
                <w:rFonts w:ascii="Times" w:eastAsia="Times New Roman" w:hAnsi="Times" w:cs="Times"/>
                <w:color w:val="000000"/>
                <w:u w:val="single"/>
                <w:lang w:eastAsia="zh-CN"/>
              </w:rPr>
              <w:t>and identify which case(s) will be supported</w:t>
            </w:r>
            <w:r w:rsidRPr="005E6576">
              <w:rPr>
                <w:rFonts w:ascii="Times" w:eastAsia="Times New Roman" w:hAnsi="Times" w:cs="Times"/>
                <w:color w:val="000000"/>
                <w:lang w:eastAsia="zh-CN"/>
              </w:rPr>
              <w:t>:</w:t>
            </w:r>
          </w:p>
          <w:p w14:paraId="14754D59" w14:textId="77777777" w:rsidR="005E6576" w:rsidRPr="005E6576" w:rsidRDefault="005E6576" w:rsidP="005E6576">
            <w:pPr>
              <w:numPr>
                <w:ilvl w:val="0"/>
                <w:numId w:val="37"/>
              </w:numPr>
              <w:spacing w:before="0" w:after="0"/>
              <w:ind w:left="54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t xml:space="preserve">[Case E] the case where a CFR is defined based on </w:t>
            </w:r>
            <w:r w:rsidRPr="005E6576">
              <w:rPr>
                <w:rFonts w:ascii="Times" w:eastAsia="Times New Roman" w:hAnsi="Times" w:cs="Times"/>
                <w:color w:val="000000"/>
                <w:highlight w:val="yellow"/>
                <w:lang w:eastAsia="zh-CN"/>
              </w:rPr>
              <w:t xml:space="preserve">a configured BWP. </w:t>
            </w:r>
          </w:p>
          <w:p w14:paraId="732509D9" w14:textId="77777777" w:rsidR="005E6576" w:rsidRPr="005E6576" w:rsidRDefault="005E6576" w:rsidP="005E6576">
            <w:pPr>
              <w:numPr>
                <w:ilvl w:val="1"/>
                <w:numId w:val="37"/>
              </w:numPr>
              <w:spacing w:before="0" w:after="0"/>
              <w:ind w:left="108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t>In particular, study the following:</w:t>
            </w:r>
          </w:p>
          <w:p w14:paraId="6EF7C4B6" w14:textId="77777777" w:rsidR="005E6576" w:rsidRPr="005E6576" w:rsidRDefault="005E6576" w:rsidP="005E6576">
            <w:pPr>
              <w:numPr>
                <w:ilvl w:val="2"/>
                <w:numId w:val="37"/>
              </w:numPr>
              <w:spacing w:before="0" w:after="0"/>
              <w:ind w:left="162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t>whether a configured BWP for MBS is needed or not.</w:t>
            </w:r>
          </w:p>
          <w:p w14:paraId="32427620" w14:textId="77777777" w:rsidR="005E6576" w:rsidRPr="005E6576" w:rsidRDefault="005E6576" w:rsidP="005E6576">
            <w:pPr>
              <w:numPr>
                <w:ilvl w:val="2"/>
                <w:numId w:val="37"/>
              </w:numPr>
              <w:spacing w:before="0" w:after="0"/>
              <w:ind w:left="162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t>whether BWP switching is needed or not.</w:t>
            </w:r>
          </w:p>
          <w:p w14:paraId="3ABA74C7" w14:textId="77777777" w:rsidR="005E6576" w:rsidRPr="005E6576" w:rsidRDefault="005E6576" w:rsidP="005E6576">
            <w:pPr>
              <w:numPr>
                <w:ilvl w:val="1"/>
                <w:numId w:val="37"/>
              </w:numPr>
              <w:spacing w:before="0" w:after="0"/>
              <w:ind w:left="108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t>In this study, the configured BWP has the following properties:</w:t>
            </w:r>
          </w:p>
          <w:p w14:paraId="1E1ED741" w14:textId="77777777" w:rsidR="005E6576" w:rsidRPr="005E6576" w:rsidRDefault="005E6576" w:rsidP="005E6576">
            <w:pPr>
              <w:numPr>
                <w:ilvl w:val="2"/>
                <w:numId w:val="37"/>
              </w:numPr>
              <w:spacing w:before="0" w:after="0"/>
              <w:ind w:left="162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t xml:space="preserve">The configured BWP is different than the initial BWP where the frequency resources of this initial BWP are configured smaller than the full carrier bandwidth. </w:t>
            </w:r>
          </w:p>
          <w:p w14:paraId="20348DBD" w14:textId="77777777" w:rsidR="005E6576" w:rsidRPr="005E6576" w:rsidRDefault="005E6576" w:rsidP="005E6576">
            <w:pPr>
              <w:numPr>
                <w:ilvl w:val="2"/>
                <w:numId w:val="37"/>
              </w:numPr>
              <w:spacing w:before="0" w:after="0"/>
              <w:ind w:left="162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t>The CFR has the frequency resources identical to the configured BWP.</w:t>
            </w:r>
          </w:p>
          <w:p w14:paraId="1B2E5D2F" w14:textId="77777777" w:rsidR="005E6576" w:rsidRPr="005E6576" w:rsidRDefault="005E6576" w:rsidP="005E6576">
            <w:pPr>
              <w:numPr>
                <w:ilvl w:val="2"/>
                <w:numId w:val="37"/>
              </w:numPr>
              <w:spacing w:before="0" w:after="0"/>
              <w:ind w:left="162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lastRenderedPageBreak/>
              <w:t xml:space="preserve">The configured BWP needs to fully contain the initial BWP in frequency domain and has the same SCS and CP as the initial BWP. </w:t>
            </w:r>
          </w:p>
          <w:p w14:paraId="5CB99F87" w14:textId="77777777" w:rsidR="005E6576" w:rsidRPr="005E6576" w:rsidRDefault="005E6576" w:rsidP="005E6576">
            <w:pPr>
              <w:numPr>
                <w:ilvl w:val="1"/>
                <w:numId w:val="37"/>
              </w:numPr>
              <w:spacing w:before="0" w:after="0"/>
              <w:ind w:left="108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t>Note: The configured BWP is not larger than the carrier bandwidth</w:t>
            </w:r>
          </w:p>
          <w:p w14:paraId="5829D482" w14:textId="77777777" w:rsidR="005E6576" w:rsidRPr="005E6576" w:rsidRDefault="005E6576" w:rsidP="005E6576">
            <w:pPr>
              <w:numPr>
                <w:ilvl w:val="0"/>
                <w:numId w:val="37"/>
              </w:numPr>
              <w:spacing w:before="0" w:after="0"/>
              <w:ind w:left="54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t>the case where the initial BWP fully contains the CFR in the frequency domain.</w:t>
            </w:r>
          </w:p>
          <w:p w14:paraId="57CA7098" w14:textId="77777777" w:rsidR="005E6576" w:rsidRPr="005E6576" w:rsidRDefault="005E6576" w:rsidP="005E6576">
            <w:pPr>
              <w:numPr>
                <w:ilvl w:val="1"/>
                <w:numId w:val="37"/>
              </w:numPr>
              <w:spacing w:before="0" w:after="0"/>
              <w:ind w:left="108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t>In this study the following sub-cases are considered:</w:t>
            </w:r>
          </w:p>
          <w:p w14:paraId="0C4E4A3E" w14:textId="77777777" w:rsidR="005E6576" w:rsidRPr="005E6576" w:rsidRDefault="005E6576" w:rsidP="005E6576">
            <w:pPr>
              <w:numPr>
                <w:ilvl w:val="2"/>
                <w:numId w:val="37"/>
              </w:numPr>
              <w:spacing w:before="0" w:after="0"/>
              <w:ind w:left="162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t>[Case B] A CFR with smaller size than the initial BWP, where the initial BWP has the same frequency resources as CORESET0. In this case the CFR has the frequency resources confined within the initial BWP and have the same SCS and CP as the initial BWP.</w:t>
            </w:r>
          </w:p>
          <w:p w14:paraId="3282E9E4" w14:textId="77777777" w:rsidR="005E6576" w:rsidRPr="005E6576" w:rsidRDefault="005E6576" w:rsidP="005E6576">
            <w:pPr>
              <w:numPr>
                <w:ilvl w:val="2"/>
                <w:numId w:val="37"/>
              </w:numPr>
              <w:spacing w:before="0" w:after="0"/>
              <w:ind w:left="162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t>[Case D] A CFR with smaller size than the initial BWP, where the initial BWP has the frequency resources configured by SIB1. In this case the CFR has the frequency resources confined within the initial BWP and have the same SCS and CP as the initial BWP.</w:t>
            </w:r>
          </w:p>
          <w:p w14:paraId="6353A099" w14:textId="77777777" w:rsidR="005E6576" w:rsidRPr="005E6576" w:rsidRDefault="005E6576" w:rsidP="005E6576">
            <w:pPr>
              <w:numPr>
                <w:ilvl w:val="1"/>
                <w:numId w:val="37"/>
              </w:numPr>
              <w:spacing w:before="0" w:after="0"/>
              <w:ind w:left="108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t>In particular, study the following:</w:t>
            </w:r>
          </w:p>
          <w:p w14:paraId="1A450672" w14:textId="77777777" w:rsidR="005E6576" w:rsidRPr="005E6576" w:rsidRDefault="005E6576" w:rsidP="005E6576">
            <w:pPr>
              <w:numPr>
                <w:ilvl w:val="2"/>
                <w:numId w:val="37"/>
              </w:numPr>
              <w:spacing w:before="0" w:after="0"/>
              <w:ind w:left="162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t>Whether the considered two options with a CFR with smaller size than the initial BWP are needed or not for MBS.</w:t>
            </w:r>
          </w:p>
          <w:p w14:paraId="6514F65D" w14:textId="77777777" w:rsidR="005E6576" w:rsidRPr="005E6576" w:rsidRDefault="005E6576" w:rsidP="005E6576">
            <w:pPr>
              <w:numPr>
                <w:ilvl w:val="0"/>
                <w:numId w:val="37"/>
              </w:numPr>
              <w:spacing w:before="0" w:after="0"/>
              <w:ind w:left="54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t xml:space="preserve">the case where the initial BWP has same size as the CFR in the frequency domain. </w:t>
            </w:r>
          </w:p>
          <w:p w14:paraId="703C3B67" w14:textId="77777777" w:rsidR="005E6576" w:rsidRPr="005E6576" w:rsidRDefault="005E6576" w:rsidP="005E6576">
            <w:pPr>
              <w:numPr>
                <w:ilvl w:val="1"/>
                <w:numId w:val="37"/>
              </w:numPr>
              <w:spacing w:before="0" w:after="0"/>
              <w:ind w:left="108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t>In this study the following two sub-cases are considered:</w:t>
            </w:r>
          </w:p>
          <w:p w14:paraId="51BFD4A7" w14:textId="77777777" w:rsidR="005E6576" w:rsidRPr="005E6576" w:rsidRDefault="005E6576" w:rsidP="005E6576">
            <w:pPr>
              <w:numPr>
                <w:ilvl w:val="2"/>
                <w:numId w:val="37"/>
              </w:numPr>
              <w:spacing w:before="0" w:after="0"/>
              <w:ind w:left="162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t>[Case A] A CFR with the same size as the initial BWP, where the initial BWP has the same frequency resources as CORESET0. In this case the CFR has the same frequency resources and same SCS and CP as the initial BWP.</w:t>
            </w:r>
          </w:p>
          <w:p w14:paraId="474DFCC9" w14:textId="77777777" w:rsidR="005E6576" w:rsidRPr="005E6576" w:rsidRDefault="005E6576" w:rsidP="005E6576">
            <w:pPr>
              <w:numPr>
                <w:ilvl w:val="2"/>
                <w:numId w:val="37"/>
              </w:numPr>
              <w:spacing w:before="0" w:after="0"/>
              <w:ind w:left="162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t>[Case C] A CFR with same size as the initial BWP, where the initial BWP has the frequency resources configured by SIB1. In this case the CFR has the same frequency resources and same SCS and CP as the initial BWP.</w:t>
            </w:r>
          </w:p>
          <w:p w14:paraId="15E77700" w14:textId="77777777" w:rsidR="005E6576" w:rsidRPr="005E6576" w:rsidRDefault="005E6576" w:rsidP="005E6576">
            <w:pPr>
              <w:numPr>
                <w:ilvl w:val="1"/>
                <w:numId w:val="37"/>
              </w:numPr>
              <w:spacing w:before="0" w:after="0"/>
              <w:ind w:left="108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t>In particular, study the following:</w:t>
            </w:r>
          </w:p>
          <w:p w14:paraId="1B8C020A" w14:textId="039A00AF" w:rsidR="007B292B" w:rsidRPr="005E6576" w:rsidRDefault="005E6576" w:rsidP="005E6576">
            <w:pPr>
              <w:numPr>
                <w:ilvl w:val="2"/>
                <w:numId w:val="37"/>
              </w:numPr>
              <w:spacing w:before="0" w:after="0"/>
              <w:ind w:left="1620"/>
              <w:textAlignment w:val="center"/>
              <w:rPr>
                <w:rFonts w:ascii="Calibri" w:eastAsia="Times New Roman" w:hAnsi="Calibri" w:cs="Calibri"/>
                <w:color w:val="000000"/>
                <w:sz w:val="21"/>
                <w:szCs w:val="21"/>
                <w:lang w:eastAsia="zh-CN"/>
              </w:rPr>
            </w:pPr>
            <w:r w:rsidRPr="005E6576">
              <w:rPr>
                <w:rFonts w:ascii="Times" w:eastAsia="Times New Roman" w:hAnsi="Times" w:cs="Times"/>
                <w:color w:val="000000"/>
                <w:lang w:eastAsia="zh-CN"/>
              </w:rPr>
              <w:t>Whether the considered two options with a CFR with the same size as the initial BWP are needed or not for MBS.</w:t>
            </w:r>
          </w:p>
        </w:tc>
      </w:tr>
    </w:tbl>
    <w:p w14:paraId="3318FC20" w14:textId="6C2B030E" w:rsidR="00EC1FB1" w:rsidRPr="001C5460" w:rsidRDefault="00A32521" w:rsidP="00CF3BE6">
      <w:pPr>
        <w:jc w:val="both"/>
        <w:rPr>
          <w:sz w:val="22"/>
          <w:szCs w:val="22"/>
          <w:lang w:eastAsia="zh-CN"/>
        </w:rPr>
      </w:pPr>
      <w:r w:rsidRPr="00A32521">
        <w:rPr>
          <w:sz w:val="22"/>
          <w:szCs w:val="22"/>
          <w:lang w:eastAsia="zh-CN"/>
        </w:rPr>
        <w:lastRenderedPageBreak/>
        <w:t xml:space="preserve">In this contribution, we will further discuss the </w:t>
      </w:r>
      <w:r w:rsidR="00603139">
        <w:rPr>
          <w:sz w:val="22"/>
          <w:szCs w:val="22"/>
          <w:lang w:eastAsia="zh-CN"/>
        </w:rPr>
        <w:t xml:space="preserve">basic functions for UE supporting broadcast/multicast </w:t>
      </w:r>
      <w:r w:rsidR="00603139" w:rsidRPr="004B0928">
        <w:rPr>
          <w:sz w:val="22"/>
          <w:szCs w:val="22"/>
          <w:lang w:eastAsia="zh-CN"/>
        </w:rPr>
        <w:t>in RRC_IDLE/ RRC_INACTIVE states</w:t>
      </w:r>
      <w:r w:rsidR="00603139">
        <w:rPr>
          <w:sz w:val="22"/>
          <w:szCs w:val="22"/>
          <w:lang w:eastAsia="zh-CN"/>
        </w:rPr>
        <w:t xml:space="preserve"> based the WID objective and previous meeting agreement</w:t>
      </w:r>
      <w:r w:rsidR="00822155" w:rsidRPr="001C5460">
        <w:rPr>
          <w:sz w:val="22"/>
          <w:szCs w:val="22"/>
          <w:lang w:eastAsia="zh-CN"/>
        </w:rPr>
        <w:t>.</w:t>
      </w:r>
    </w:p>
    <w:p w14:paraId="699D66F6" w14:textId="5596F70C" w:rsidR="00722A90" w:rsidRPr="00722A90" w:rsidRDefault="00E9092F" w:rsidP="00722A90">
      <w:pPr>
        <w:pStyle w:val="2"/>
        <w:numPr>
          <w:ilvl w:val="0"/>
          <w:numId w:val="6"/>
        </w:numPr>
        <w:ind w:left="0" w:firstLine="0"/>
        <w:rPr>
          <w:rFonts w:ascii="Times New Roman" w:hAnsi="Times New Roman"/>
          <w:lang w:eastAsia="zh-CN"/>
        </w:rPr>
      </w:pPr>
      <w:r>
        <w:rPr>
          <w:rFonts w:ascii="Times New Roman" w:hAnsi="Times New Roman"/>
          <w:lang w:eastAsia="zh-CN"/>
        </w:rPr>
        <w:t>Discussion</w:t>
      </w:r>
      <w:bookmarkStart w:id="5" w:name="_Ref53170110"/>
    </w:p>
    <w:p w14:paraId="7BF16561" w14:textId="1A379ECD" w:rsidR="00EE2AC5" w:rsidRPr="00E06BBF" w:rsidRDefault="00EE2AC5" w:rsidP="00EE2AC5">
      <w:pPr>
        <w:pStyle w:val="af7"/>
        <w:numPr>
          <w:ilvl w:val="1"/>
          <w:numId w:val="12"/>
        </w:numPr>
        <w:ind w:leftChars="0" w:left="0" w:firstLine="0"/>
        <w:jc w:val="both"/>
        <w:outlineLvl w:val="2"/>
        <w:rPr>
          <w:rFonts w:ascii="Times New Roman" w:eastAsiaTheme="minorEastAsia" w:hAnsi="Times New Roman"/>
          <w:b/>
          <w:i/>
          <w:sz w:val="22"/>
          <w:szCs w:val="22"/>
          <w:lang w:eastAsia="zh-CN"/>
        </w:rPr>
      </w:pPr>
      <w:bookmarkStart w:id="6" w:name="OLE_LINK1"/>
      <w:r>
        <w:rPr>
          <w:rFonts w:ascii="Times New Roman" w:eastAsiaTheme="minorEastAsia" w:hAnsi="Times New Roman"/>
          <w:b/>
          <w:i/>
          <w:sz w:val="22"/>
          <w:szCs w:val="22"/>
          <w:lang w:eastAsia="zh-CN"/>
        </w:rPr>
        <w:t xml:space="preserve"> </w:t>
      </w:r>
      <w:r w:rsidR="00BC5D42">
        <w:rPr>
          <w:rFonts w:ascii="Times New Roman" w:eastAsiaTheme="minorEastAsia" w:hAnsi="Times New Roman"/>
          <w:b/>
          <w:i/>
          <w:sz w:val="22"/>
          <w:szCs w:val="22"/>
          <w:lang w:eastAsia="zh-CN"/>
        </w:rPr>
        <w:t>Common frequency resource</w:t>
      </w:r>
      <w:r w:rsidR="00C34EAE">
        <w:rPr>
          <w:rFonts w:ascii="Times New Roman" w:eastAsiaTheme="minorEastAsia" w:hAnsi="Times New Roman"/>
          <w:b/>
          <w:i/>
          <w:sz w:val="22"/>
          <w:szCs w:val="22"/>
          <w:lang w:eastAsia="zh-CN"/>
        </w:rPr>
        <w:t xml:space="preserve"> (CFR)</w:t>
      </w:r>
      <w:r w:rsidR="00BC5D42">
        <w:rPr>
          <w:rFonts w:ascii="Times New Roman" w:eastAsiaTheme="minorEastAsia" w:hAnsi="Times New Roman"/>
          <w:b/>
          <w:i/>
          <w:sz w:val="22"/>
          <w:szCs w:val="22"/>
          <w:lang w:eastAsia="zh-CN"/>
        </w:rPr>
        <w:t xml:space="preserve"> for MBS</w:t>
      </w:r>
    </w:p>
    <w:bookmarkEnd w:id="6"/>
    <w:p w14:paraId="55CB5833" w14:textId="77777777" w:rsidR="00F700A0" w:rsidRDefault="00F700A0" w:rsidP="00F700A0">
      <w:pPr>
        <w:spacing w:after="120"/>
        <w:jc w:val="both"/>
        <w:rPr>
          <w:sz w:val="22"/>
          <w:szCs w:val="22"/>
        </w:rPr>
      </w:pPr>
      <w:r>
        <w:rPr>
          <w:sz w:val="22"/>
          <w:szCs w:val="22"/>
        </w:rPr>
        <w:t xml:space="preserve">Actually, regarding the CFR configuration, a high-level agreements had been made in RAN1#103-e meeting </w:t>
      </w:r>
      <w:r>
        <w:rPr>
          <w:sz w:val="22"/>
          <w:szCs w:val="22"/>
        </w:rPr>
        <w:fldChar w:fldCharType="begin"/>
      </w:r>
      <w:r>
        <w:rPr>
          <w:sz w:val="22"/>
          <w:szCs w:val="22"/>
        </w:rPr>
        <w:instrText xml:space="preserve"> REF _Ref71550531 \r \h </w:instrText>
      </w:r>
      <w:r>
        <w:rPr>
          <w:sz w:val="22"/>
          <w:szCs w:val="22"/>
        </w:rPr>
      </w:r>
      <w:r>
        <w:rPr>
          <w:sz w:val="22"/>
          <w:szCs w:val="22"/>
        </w:rPr>
        <w:fldChar w:fldCharType="separate"/>
      </w:r>
      <w:r w:rsidR="009F2EE4">
        <w:rPr>
          <w:sz w:val="22"/>
          <w:szCs w:val="22"/>
        </w:rPr>
        <w:t>[3]</w:t>
      </w:r>
      <w:r>
        <w:rPr>
          <w:sz w:val="22"/>
          <w:szCs w:val="22"/>
        </w:rPr>
        <w:fldChar w:fldCharType="end"/>
      </w:r>
      <w:r>
        <w:rPr>
          <w:sz w:val="22"/>
          <w:szCs w:val="22"/>
        </w:rPr>
        <w:t>, the detailed contents are copied as followings.</w:t>
      </w:r>
    </w:p>
    <w:tbl>
      <w:tblPr>
        <w:tblStyle w:val="af0"/>
        <w:tblW w:w="0" w:type="auto"/>
        <w:tblLook w:val="04A0" w:firstRow="1" w:lastRow="0" w:firstColumn="1" w:lastColumn="0" w:noHBand="0" w:noVBand="1"/>
      </w:tblPr>
      <w:tblGrid>
        <w:gridCol w:w="9629"/>
      </w:tblGrid>
      <w:tr w:rsidR="00F700A0" w14:paraId="3DADA438" w14:textId="77777777" w:rsidTr="001A7472">
        <w:tc>
          <w:tcPr>
            <w:tcW w:w="9629" w:type="dxa"/>
          </w:tcPr>
          <w:p w14:paraId="75038C18" w14:textId="77777777" w:rsidR="00F700A0" w:rsidRDefault="00F700A0" w:rsidP="001A7472">
            <w:pPr>
              <w:spacing w:before="0" w:after="0"/>
              <w:rPr>
                <w:rFonts w:eastAsia="Times New Roman"/>
                <w:color w:val="000000"/>
                <w:lang w:eastAsia="zh-CN"/>
              </w:rPr>
            </w:pPr>
            <w:r w:rsidRPr="00D3633A">
              <w:rPr>
                <w:rFonts w:eastAsia="Times New Roman"/>
                <w:color w:val="000000"/>
                <w:highlight w:val="green"/>
                <w:lang w:eastAsia="zh-CN"/>
              </w:rPr>
              <w:t>Agreements</w:t>
            </w:r>
            <w:r w:rsidRPr="00D3633A">
              <w:rPr>
                <w:rFonts w:eastAsia="Times New Roman"/>
                <w:color w:val="000000"/>
                <w:lang w:eastAsia="zh-CN"/>
              </w:rPr>
              <w:t xml:space="preserve">: </w:t>
            </w:r>
          </w:p>
          <w:p w14:paraId="24226051" w14:textId="77777777" w:rsidR="00F700A0" w:rsidRPr="00D3633A" w:rsidRDefault="00F700A0" w:rsidP="001A7472">
            <w:pPr>
              <w:spacing w:before="0" w:after="0"/>
              <w:rPr>
                <w:rFonts w:eastAsia="Times New Roman"/>
                <w:color w:val="000000"/>
                <w:lang w:eastAsia="zh-CN"/>
              </w:rPr>
            </w:pPr>
            <w:r w:rsidRPr="00D3633A">
              <w:rPr>
                <w:rFonts w:eastAsia="Times New Roman"/>
                <w:color w:val="000000"/>
                <w:lang w:eastAsia="zh-CN"/>
              </w:rPr>
              <w:t>For RRC_IDLE/RRC_INACTIVE UEs, define/configure common frequency resource(s) for group-common PDCCH/PDSCH.</w:t>
            </w:r>
          </w:p>
          <w:p w14:paraId="55D5D6F8" w14:textId="77777777" w:rsidR="00F700A0" w:rsidRPr="00D3633A" w:rsidRDefault="00F700A0" w:rsidP="001A7472">
            <w:pPr>
              <w:numPr>
                <w:ilvl w:val="0"/>
                <w:numId w:val="38"/>
              </w:numPr>
              <w:spacing w:before="0" w:after="0"/>
              <w:ind w:left="540"/>
              <w:textAlignment w:val="center"/>
              <w:rPr>
                <w:rFonts w:ascii="Calibri" w:eastAsia="Times New Roman" w:hAnsi="Calibri" w:cs="Calibri"/>
                <w:color w:val="000000"/>
                <w:sz w:val="21"/>
                <w:szCs w:val="21"/>
                <w:lang w:eastAsia="zh-CN"/>
              </w:rPr>
            </w:pPr>
            <w:r w:rsidRPr="00D3633A">
              <w:rPr>
                <w:rFonts w:eastAsia="Times New Roman"/>
                <w:color w:val="000000"/>
                <w:lang w:eastAsia="zh-CN"/>
              </w:rPr>
              <w:t>The UE may assume the initial BWP as the default common frequency resource for group-common PDCCH/PDSCH, if a specific common frequency resource is not configured.</w:t>
            </w:r>
          </w:p>
          <w:p w14:paraId="07A4D63E" w14:textId="77777777" w:rsidR="00F700A0" w:rsidRPr="00D3633A" w:rsidRDefault="00F700A0" w:rsidP="001A7472">
            <w:pPr>
              <w:numPr>
                <w:ilvl w:val="0"/>
                <w:numId w:val="38"/>
              </w:numPr>
              <w:spacing w:before="0" w:after="0"/>
              <w:ind w:left="540"/>
              <w:textAlignment w:val="center"/>
              <w:rPr>
                <w:rFonts w:ascii="Calibri" w:eastAsia="Times New Roman" w:hAnsi="Calibri" w:cs="Calibri"/>
                <w:color w:val="000000"/>
                <w:sz w:val="21"/>
                <w:szCs w:val="21"/>
                <w:lang w:eastAsia="zh-CN"/>
              </w:rPr>
            </w:pPr>
            <w:r w:rsidRPr="00D3633A">
              <w:rPr>
                <w:rFonts w:eastAsia="Times New Roman"/>
                <w:color w:val="000000"/>
                <w:lang w:eastAsia="zh-CN"/>
              </w:rPr>
              <w:t>FFS: the relation of the common frequency resource(s) (if configured) and initial BWP.</w:t>
            </w:r>
          </w:p>
          <w:p w14:paraId="59BBBC73" w14:textId="77777777" w:rsidR="00F700A0" w:rsidRPr="00D3633A" w:rsidRDefault="00F700A0" w:rsidP="001A7472">
            <w:pPr>
              <w:numPr>
                <w:ilvl w:val="0"/>
                <w:numId w:val="38"/>
              </w:numPr>
              <w:spacing w:before="0" w:after="0"/>
              <w:ind w:left="540"/>
              <w:textAlignment w:val="center"/>
              <w:rPr>
                <w:rFonts w:ascii="Calibri" w:eastAsia="Times New Roman" w:hAnsi="Calibri" w:cs="Calibri"/>
                <w:color w:val="000000"/>
                <w:sz w:val="21"/>
                <w:szCs w:val="21"/>
                <w:lang w:eastAsia="zh-CN"/>
              </w:rPr>
            </w:pPr>
            <w:r w:rsidRPr="00D3633A">
              <w:rPr>
                <w:rFonts w:eastAsia="Times New Roman"/>
                <w:color w:val="000000"/>
                <w:lang w:eastAsia="zh-CN"/>
              </w:rPr>
              <w:t>FFS: whether to configure one/more common frequency resources</w:t>
            </w:r>
          </w:p>
          <w:p w14:paraId="12395CE6" w14:textId="77777777" w:rsidR="00F700A0" w:rsidRPr="00385E01" w:rsidRDefault="00F700A0" w:rsidP="001A7472">
            <w:pPr>
              <w:numPr>
                <w:ilvl w:val="0"/>
                <w:numId w:val="38"/>
              </w:numPr>
              <w:spacing w:before="0" w:after="0"/>
              <w:ind w:left="540"/>
              <w:textAlignment w:val="center"/>
              <w:rPr>
                <w:rFonts w:ascii="Calibri" w:eastAsia="Times New Roman" w:hAnsi="Calibri" w:cs="Calibri"/>
                <w:color w:val="000000"/>
                <w:sz w:val="21"/>
                <w:szCs w:val="21"/>
                <w:lang w:eastAsia="zh-CN"/>
              </w:rPr>
            </w:pPr>
            <w:r w:rsidRPr="00D3633A">
              <w:rPr>
                <w:rFonts w:eastAsia="Times New Roman"/>
                <w:color w:val="000000"/>
                <w:lang w:eastAsia="zh-CN"/>
              </w:rPr>
              <w:t>FFS: configuration and definition details of the common frequency resource</w:t>
            </w:r>
          </w:p>
        </w:tc>
      </w:tr>
    </w:tbl>
    <w:p w14:paraId="1E775709" w14:textId="0EAC6417" w:rsidR="00EE2AC5" w:rsidRDefault="00190AC3" w:rsidP="00722A90">
      <w:pPr>
        <w:spacing w:after="120"/>
        <w:jc w:val="both"/>
        <w:rPr>
          <w:sz w:val="22"/>
          <w:szCs w:val="22"/>
          <w:lang w:eastAsia="zh-CN"/>
        </w:rPr>
      </w:pPr>
      <w:r>
        <w:rPr>
          <w:sz w:val="22"/>
          <w:szCs w:val="22"/>
        </w:rPr>
        <w:t>According to the agreements, it</w:t>
      </w:r>
      <w:r w:rsidR="00E64D15">
        <w:rPr>
          <w:sz w:val="22"/>
          <w:szCs w:val="22"/>
        </w:rPr>
        <w:t xml:space="preserve"> can be seen that </w:t>
      </w:r>
      <w:r w:rsidR="00A74B8C">
        <w:rPr>
          <w:sz w:val="22"/>
          <w:szCs w:val="22"/>
        </w:rPr>
        <w:t xml:space="preserve">the initial BWP is as the default common frequency resource if a specific common frequency resource is not </w:t>
      </w:r>
      <w:r w:rsidR="00E81051">
        <w:rPr>
          <w:sz w:val="22"/>
          <w:szCs w:val="22"/>
        </w:rPr>
        <w:t>configured.</w:t>
      </w:r>
      <w:r w:rsidR="00E64D15">
        <w:rPr>
          <w:sz w:val="22"/>
          <w:szCs w:val="22"/>
        </w:rPr>
        <w:t xml:space="preserve"> </w:t>
      </w:r>
      <w:r w:rsidR="00C94195">
        <w:rPr>
          <w:sz w:val="22"/>
          <w:szCs w:val="22"/>
        </w:rPr>
        <w:t>However,</w:t>
      </w:r>
      <w:r w:rsidR="00E64D15">
        <w:rPr>
          <w:sz w:val="22"/>
          <w:szCs w:val="22"/>
        </w:rPr>
        <w:t xml:space="preserve"> </w:t>
      </w:r>
      <w:r w:rsidR="00E64D15" w:rsidRPr="00E64D15">
        <w:rPr>
          <w:sz w:val="22"/>
          <w:szCs w:val="22"/>
        </w:rPr>
        <w:t>whether to configure one/more common frequency resources</w:t>
      </w:r>
      <w:r w:rsidR="00E64D15">
        <w:rPr>
          <w:sz w:val="22"/>
          <w:szCs w:val="22"/>
        </w:rPr>
        <w:t xml:space="preserve"> was not decided in that meeting. </w:t>
      </w:r>
      <w:r w:rsidR="00C34EAE">
        <w:rPr>
          <w:sz w:val="22"/>
          <w:szCs w:val="22"/>
        </w:rPr>
        <w:t xml:space="preserve">In the RAN1#104-e meeting, supporting one CFR was agreed for UE scheduling group common PDCCH/PDSCH in RRC IDLE/INACTIVE states. However, there are </w:t>
      </w:r>
      <w:r w:rsidR="001E317C">
        <w:rPr>
          <w:sz w:val="22"/>
          <w:szCs w:val="22"/>
        </w:rPr>
        <w:t xml:space="preserve">still </w:t>
      </w:r>
      <w:r w:rsidR="00C34EAE">
        <w:rPr>
          <w:sz w:val="22"/>
          <w:szCs w:val="22"/>
        </w:rPr>
        <w:t xml:space="preserve">remaining issue about </w:t>
      </w:r>
      <w:r w:rsidR="00C34EAE" w:rsidRPr="00C34EAE">
        <w:rPr>
          <w:sz w:val="22"/>
          <w:szCs w:val="22"/>
        </w:rPr>
        <w:t>whether to define/configure more than one common frequency resources</w:t>
      </w:r>
      <w:r w:rsidR="00C34EAE">
        <w:rPr>
          <w:sz w:val="22"/>
          <w:szCs w:val="22"/>
        </w:rPr>
        <w:t>.</w:t>
      </w:r>
      <w:r w:rsidR="0092728C">
        <w:rPr>
          <w:sz w:val="22"/>
          <w:szCs w:val="22"/>
        </w:rPr>
        <w:t xml:space="preserve"> As we discussed in AI 8.12.1 for CFR configuration in RRC_CONNECTED </w:t>
      </w:r>
      <w:r w:rsidR="009719BF">
        <w:rPr>
          <w:sz w:val="22"/>
          <w:szCs w:val="22"/>
        </w:rPr>
        <w:t>state</w:t>
      </w:r>
      <w:r w:rsidR="0092728C">
        <w:rPr>
          <w:sz w:val="22"/>
          <w:szCs w:val="22"/>
        </w:rPr>
        <w:t xml:space="preserve">, it is no clear motivation to define/configure more than </w:t>
      </w:r>
      <w:r w:rsidR="0092728C">
        <w:rPr>
          <w:rFonts w:hint="eastAsia"/>
          <w:sz w:val="22"/>
          <w:szCs w:val="22"/>
          <w:lang w:eastAsia="zh-CN"/>
        </w:rPr>
        <w:t>one CFR</w:t>
      </w:r>
      <w:r w:rsidR="009719BF">
        <w:rPr>
          <w:sz w:val="22"/>
          <w:szCs w:val="22"/>
          <w:lang w:eastAsia="zh-CN"/>
        </w:rPr>
        <w:t xml:space="preserve"> for UE supporting MBS.</w:t>
      </w:r>
      <w:r w:rsidR="008275F1">
        <w:rPr>
          <w:sz w:val="22"/>
          <w:szCs w:val="22"/>
          <w:lang w:eastAsia="zh-CN"/>
        </w:rPr>
        <w:t xml:space="preserve"> One larger CFR is enough if UE support multiple multicast/broadcast services.</w:t>
      </w:r>
    </w:p>
    <w:p w14:paraId="4BF95215" w14:textId="06FFD9DD" w:rsidR="00927662" w:rsidRPr="00722A90" w:rsidRDefault="00927662" w:rsidP="00927662">
      <w:pPr>
        <w:pStyle w:val="aa"/>
        <w:rPr>
          <w:rFonts w:ascii="Times New Roman" w:hAnsi="Times New Roman"/>
          <w:b w:val="0"/>
          <w:i/>
          <w:sz w:val="22"/>
          <w:szCs w:val="22"/>
        </w:rPr>
      </w:pPr>
      <w:bookmarkStart w:id="7" w:name="_Ref71574723"/>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9F2EE4">
        <w:rPr>
          <w:rFonts w:ascii="Times New Roman" w:hAnsi="Times New Roman"/>
          <w:i/>
          <w:noProof/>
          <w:sz w:val="22"/>
          <w:szCs w:val="22"/>
        </w:rPr>
        <w:t>1</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Pr>
          <w:rFonts w:ascii="Times New Roman" w:hAnsi="Times New Roman"/>
          <w:i/>
          <w:sz w:val="22"/>
          <w:szCs w:val="22"/>
        </w:rPr>
        <w:t>Not support more than one CFR for UE supporting MBS in RRC_IDLE/RRC_INACTIVE states</w:t>
      </w:r>
      <w:r w:rsidRPr="00722A90">
        <w:rPr>
          <w:rFonts w:ascii="Times New Roman" w:hAnsi="Times New Roman"/>
          <w:i/>
          <w:sz w:val="22"/>
          <w:szCs w:val="22"/>
        </w:rPr>
        <w:t>.</w:t>
      </w:r>
      <w:bookmarkEnd w:id="7"/>
    </w:p>
    <w:p w14:paraId="559A84A4" w14:textId="3C4EF857" w:rsidR="00A7693D" w:rsidRDefault="00A879B3" w:rsidP="00722A90">
      <w:pPr>
        <w:spacing w:after="120"/>
        <w:jc w:val="both"/>
        <w:rPr>
          <w:sz w:val="22"/>
          <w:szCs w:val="22"/>
        </w:rPr>
      </w:pPr>
      <w:r>
        <w:rPr>
          <w:sz w:val="22"/>
          <w:szCs w:val="22"/>
        </w:rPr>
        <w:t xml:space="preserve">Regarding the relation </w:t>
      </w:r>
      <w:r w:rsidR="007F3EF6">
        <w:rPr>
          <w:sz w:val="22"/>
          <w:szCs w:val="22"/>
        </w:rPr>
        <w:t xml:space="preserve">between the common frequency resource </w:t>
      </w:r>
      <w:r>
        <w:rPr>
          <w:sz w:val="22"/>
          <w:szCs w:val="22"/>
        </w:rPr>
        <w:t xml:space="preserve">if configured and initial BWP, </w:t>
      </w:r>
      <w:r w:rsidR="00E45F07">
        <w:rPr>
          <w:sz w:val="22"/>
          <w:szCs w:val="22"/>
        </w:rPr>
        <w:t>there were larger controversial in last meeting discussion.</w:t>
      </w:r>
      <w:r w:rsidR="0078213E">
        <w:rPr>
          <w:sz w:val="22"/>
          <w:szCs w:val="22"/>
        </w:rPr>
        <w:t xml:space="preserve"> For case E, </w:t>
      </w:r>
      <w:r w:rsidR="0078213E" w:rsidRPr="0078213E">
        <w:rPr>
          <w:sz w:val="22"/>
          <w:szCs w:val="22"/>
        </w:rPr>
        <w:t xml:space="preserve">the case where a </w:t>
      </w:r>
      <w:r w:rsidR="00F71392">
        <w:rPr>
          <w:sz w:val="22"/>
          <w:szCs w:val="22"/>
        </w:rPr>
        <w:t xml:space="preserve">MBS </w:t>
      </w:r>
      <w:r w:rsidR="0078213E" w:rsidRPr="0078213E">
        <w:rPr>
          <w:sz w:val="22"/>
          <w:szCs w:val="22"/>
        </w:rPr>
        <w:t>CFR is de</w:t>
      </w:r>
      <w:r w:rsidR="0078213E">
        <w:rPr>
          <w:sz w:val="22"/>
          <w:szCs w:val="22"/>
        </w:rPr>
        <w:t>fined based on a configured BWP</w:t>
      </w:r>
      <w:r w:rsidR="00F71392">
        <w:rPr>
          <w:sz w:val="22"/>
          <w:szCs w:val="22"/>
        </w:rPr>
        <w:t xml:space="preserve"> </w:t>
      </w:r>
      <w:r w:rsidR="00F71392" w:rsidRPr="005E6576">
        <w:rPr>
          <w:rFonts w:ascii="Times" w:eastAsia="Times New Roman" w:hAnsi="Times" w:cs="Times"/>
          <w:color w:val="000000"/>
          <w:lang w:eastAsia="zh-CN"/>
        </w:rPr>
        <w:t>for broadcast reception</w:t>
      </w:r>
      <w:r w:rsidR="00F71392">
        <w:rPr>
          <w:rFonts w:ascii="Times" w:eastAsia="Times New Roman" w:hAnsi="Times" w:cs="Times"/>
          <w:color w:val="000000"/>
          <w:lang w:eastAsia="zh-CN"/>
        </w:rPr>
        <w:t xml:space="preserve"> in </w:t>
      </w:r>
      <w:r w:rsidR="00F71392">
        <w:rPr>
          <w:rFonts w:ascii="Times" w:eastAsia="Times New Roman" w:hAnsi="Times" w:cs="Times"/>
          <w:color w:val="000000"/>
          <w:lang w:eastAsia="zh-CN"/>
        </w:rPr>
        <w:t xml:space="preserve">RRC_IDLE/RRC_INACTIVE </w:t>
      </w:r>
      <w:r w:rsidR="00875FB8">
        <w:rPr>
          <w:rFonts w:ascii="Times" w:eastAsia="Times New Roman" w:hAnsi="Times" w:cs="Times"/>
          <w:color w:val="000000"/>
          <w:lang w:eastAsia="zh-CN"/>
        </w:rPr>
        <w:t>states</w:t>
      </w:r>
      <w:r w:rsidR="0078213E">
        <w:rPr>
          <w:sz w:val="22"/>
          <w:szCs w:val="22"/>
        </w:rPr>
        <w:t>.</w:t>
      </w:r>
      <w:r w:rsidR="00711AE5">
        <w:rPr>
          <w:sz w:val="22"/>
          <w:szCs w:val="22"/>
        </w:rPr>
        <w:t xml:space="preserve"> Proponents of case E </w:t>
      </w:r>
      <w:r w:rsidR="00A20356">
        <w:rPr>
          <w:sz w:val="22"/>
          <w:szCs w:val="22"/>
        </w:rPr>
        <w:t>suggest</w:t>
      </w:r>
      <w:r w:rsidR="002D401B">
        <w:rPr>
          <w:sz w:val="22"/>
          <w:szCs w:val="22"/>
        </w:rPr>
        <w:t xml:space="preserve"> that defining</w:t>
      </w:r>
      <w:r w:rsidR="00711AE5">
        <w:rPr>
          <w:sz w:val="22"/>
          <w:szCs w:val="22"/>
        </w:rPr>
        <w:t xml:space="preserve"> a</w:t>
      </w:r>
      <w:r w:rsidR="002D401B">
        <w:rPr>
          <w:sz w:val="22"/>
          <w:szCs w:val="22"/>
        </w:rPr>
        <w:t xml:space="preserve"> MBS specific CFR can </w:t>
      </w:r>
      <w:r w:rsidR="00F80A0E">
        <w:rPr>
          <w:sz w:val="22"/>
          <w:szCs w:val="22"/>
        </w:rPr>
        <w:t xml:space="preserve">be well </w:t>
      </w:r>
      <w:r w:rsidR="002D401B">
        <w:rPr>
          <w:sz w:val="22"/>
          <w:szCs w:val="22"/>
        </w:rPr>
        <w:t>suitable for configuring a larger CFR than initial BWP.</w:t>
      </w:r>
      <w:r w:rsidR="00BB695C">
        <w:rPr>
          <w:sz w:val="22"/>
          <w:szCs w:val="22"/>
        </w:rPr>
        <w:t xml:space="preserve"> About the </w:t>
      </w:r>
      <w:r w:rsidR="00BB695C">
        <w:rPr>
          <w:sz w:val="22"/>
          <w:szCs w:val="22"/>
        </w:rPr>
        <w:lastRenderedPageBreak/>
        <w:t xml:space="preserve">MBS specific BWP, maybe it will be stuck in BWP switching delay discussion as discussed in AI 8.12.1 for CFR configuration. </w:t>
      </w:r>
    </w:p>
    <w:p w14:paraId="4D77EE2F" w14:textId="2C91AFAD" w:rsidR="00A7693D" w:rsidRPr="0076142D" w:rsidRDefault="00A7693D" w:rsidP="0076142D">
      <w:pPr>
        <w:pStyle w:val="aa"/>
        <w:rPr>
          <w:rFonts w:ascii="Times New Roman" w:hAnsi="Times New Roman"/>
          <w:b w:val="0"/>
          <w:i/>
          <w:sz w:val="22"/>
          <w:szCs w:val="22"/>
        </w:rPr>
      </w:pPr>
      <w:bookmarkStart w:id="8" w:name="_Ref71574724"/>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9F2EE4">
        <w:rPr>
          <w:rFonts w:ascii="Times New Roman" w:hAnsi="Times New Roman"/>
          <w:i/>
          <w:noProof/>
          <w:sz w:val="22"/>
          <w:szCs w:val="22"/>
        </w:rPr>
        <w:t>2</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Pr>
          <w:rFonts w:ascii="Times New Roman" w:hAnsi="Times New Roman"/>
          <w:i/>
          <w:sz w:val="22"/>
          <w:szCs w:val="22"/>
        </w:rPr>
        <w:t>Not support MBS specific BWP configuration for UE supporting multicast/broadcast in RRC_IDLE/RRC_INACTIVE states</w:t>
      </w:r>
      <w:r w:rsidRPr="00722A90">
        <w:rPr>
          <w:rFonts w:ascii="Times New Roman" w:hAnsi="Times New Roman"/>
          <w:i/>
          <w:sz w:val="22"/>
          <w:szCs w:val="22"/>
        </w:rPr>
        <w:t>.</w:t>
      </w:r>
      <w:bookmarkEnd w:id="8"/>
    </w:p>
    <w:p w14:paraId="15418D47" w14:textId="77777777" w:rsidR="00D6335B" w:rsidRDefault="00BB695C" w:rsidP="00722A90">
      <w:pPr>
        <w:spacing w:after="120"/>
        <w:jc w:val="both"/>
        <w:rPr>
          <w:sz w:val="22"/>
          <w:szCs w:val="22"/>
          <w:lang w:eastAsia="zh-CN"/>
        </w:rPr>
      </w:pPr>
      <w:r>
        <w:rPr>
          <w:sz w:val="22"/>
          <w:szCs w:val="22"/>
        </w:rPr>
        <w:t>Besides, from our perspective, configuring a larger CFR than initial BWP is not clear motivation, if UE want to multiple broadcast services, a la</w:t>
      </w:r>
      <w:r>
        <w:rPr>
          <w:rFonts w:hint="eastAsia"/>
          <w:sz w:val="22"/>
          <w:szCs w:val="22"/>
          <w:lang w:eastAsia="zh-CN"/>
        </w:rPr>
        <w:t>rger</w:t>
      </w:r>
      <w:r>
        <w:rPr>
          <w:sz w:val="22"/>
          <w:szCs w:val="22"/>
          <w:lang w:eastAsia="zh-CN"/>
        </w:rPr>
        <w:t xml:space="preserve"> CFR can be configured based on network implementation.</w:t>
      </w:r>
      <w:r w:rsidR="00EC45DE">
        <w:rPr>
          <w:sz w:val="22"/>
          <w:szCs w:val="22"/>
          <w:lang w:eastAsia="zh-CN"/>
        </w:rPr>
        <w:t xml:space="preserve"> </w:t>
      </w:r>
    </w:p>
    <w:p w14:paraId="5D3B205C" w14:textId="163963E0" w:rsidR="00D6335B" w:rsidRPr="00722A90" w:rsidRDefault="00D6335B" w:rsidP="00D6335B">
      <w:pPr>
        <w:spacing w:after="120"/>
        <w:jc w:val="both"/>
        <w:rPr>
          <w:sz w:val="22"/>
          <w:szCs w:val="22"/>
        </w:rPr>
      </w:pPr>
      <w:r w:rsidRPr="00722A90">
        <w:rPr>
          <w:sz w:val="22"/>
          <w:szCs w:val="22"/>
        </w:rPr>
        <w:t xml:space="preserve">Limiting the size of bandwidth for PTM Radio Bearer based transmission for multicast/broadcast service is beneficiary. The UE only receiving multicast/broadcast service is not required to transmit or receive outside of </w:t>
      </w:r>
      <w:r w:rsidR="008C3254">
        <w:rPr>
          <w:sz w:val="22"/>
          <w:szCs w:val="22"/>
        </w:rPr>
        <w:t>the configured frequency range</w:t>
      </w:r>
      <w:r w:rsidRPr="00722A90">
        <w:rPr>
          <w:sz w:val="22"/>
          <w:szCs w:val="22"/>
        </w:rPr>
        <w:t xml:space="preserve">. It reduces the UE’s bandwidth processing requirement and also enable RF-Baseband interface operation with a lower sampling rates, and eventually reduces the UE’s power consumption. </w:t>
      </w:r>
    </w:p>
    <w:p w14:paraId="40555000" w14:textId="649A67E4" w:rsidR="00D6335B" w:rsidRPr="00722A90" w:rsidRDefault="00D6335B" w:rsidP="00D6335B">
      <w:pPr>
        <w:spacing w:after="120"/>
        <w:jc w:val="both"/>
        <w:rPr>
          <w:sz w:val="22"/>
          <w:szCs w:val="22"/>
        </w:rPr>
      </w:pPr>
      <w:r w:rsidRPr="00722A90">
        <w:rPr>
          <w:sz w:val="22"/>
          <w:szCs w:val="22"/>
        </w:rPr>
        <w:t xml:space="preserve">The reduction of power consumption is obvious for UEs in RRC Idle state that </w:t>
      </w:r>
      <w:r w:rsidR="008C1FE1">
        <w:rPr>
          <w:sz w:val="22"/>
          <w:szCs w:val="22"/>
        </w:rPr>
        <w:t xml:space="preserve">join the reception of </w:t>
      </w:r>
      <w:r w:rsidRPr="00722A90">
        <w:rPr>
          <w:sz w:val="22"/>
          <w:szCs w:val="22"/>
        </w:rPr>
        <w:t xml:space="preserve">broadcast service. For a UE in RRC Connected state, an active BWP may be existing for the UE for unicast (e.g. point-to-point RB) based downlink transmission. The PTM based transmission should be configured within the active BWP, to avoid the need to switch the BWP for the UE for PTM reception. </w:t>
      </w:r>
    </w:p>
    <w:p w14:paraId="72171849" w14:textId="4B1DDF1D" w:rsidR="0078213E" w:rsidRDefault="00D6335B" w:rsidP="00722A90">
      <w:pPr>
        <w:spacing w:after="120"/>
        <w:jc w:val="both"/>
        <w:rPr>
          <w:sz w:val="22"/>
          <w:szCs w:val="22"/>
        </w:rPr>
      </w:pPr>
      <w:r w:rsidRPr="00722A90">
        <w:rPr>
          <w:sz w:val="22"/>
          <w:szCs w:val="22"/>
        </w:rPr>
        <w:t>Currently, the UEs in RRC Idle state are only required to monitor the Initial BWP for the purpose of acquisition of system information, paging monitoring and initial access. If PTM Radio Bearer b</w:t>
      </w:r>
      <w:r w:rsidR="00281863">
        <w:rPr>
          <w:sz w:val="22"/>
          <w:szCs w:val="22"/>
        </w:rPr>
        <w:t xml:space="preserve">ased transmission for </w:t>
      </w:r>
      <w:r w:rsidRPr="00722A90">
        <w:rPr>
          <w:sz w:val="22"/>
          <w:szCs w:val="22"/>
        </w:rPr>
        <w:t xml:space="preserve">broadcast service is configured outside of Initial BWP, the UEs in RRC Idle state receiving PTM transmission needs to monitor both the bandwidth of Initial BWP and the additional bandwidth used for PTM transmission. This will complicate the UE </w:t>
      </w:r>
      <w:r w:rsidR="000D7B50" w:rsidRPr="00722A90">
        <w:rPr>
          <w:sz w:val="22"/>
          <w:szCs w:val="22"/>
        </w:rPr>
        <w:t>behaviour</w:t>
      </w:r>
      <w:r w:rsidRPr="00722A90">
        <w:rPr>
          <w:sz w:val="22"/>
          <w:szCs w:val="22"/>
        </w:rPr>
        <w:t xml:space="preserve"> in RRC Idle state and may cause the UE to consume unnecessary power. The ideal scenario for UEs in RRC Idle state should be t</w:t>
      </w:r>
      <w:r w:rsidR="006A3A1C">
        <w:rPr>
          <w:sz w:val="22"/>
          <w:szCs w:val="22"/>
        </w:rPr>
        <w:t xml:space="preserve">hat the PTM transmission is configured </w:t>
      </w:r>
      <w:r w:rsidRPr="00722A90">
        <w:rPr>
          <w:sz w:val="22"/>
          <w:szCs w:val="22"/>
        </w:rPr>
        <w:t>within the bandwidth of Initial BWP.</w:t>
      </w:r>
      <w:r>
        <w:rPr>
          <w:sz w:val="22"/>
          <w:szCs w:val="22"/>
        </w:rPr>
        <w:t xml:space="preserve"> </w:t>
      </w:r>
      <w:r w:rsidR="003F7FD3">
        <w:rPr>
          <w:sz w:val="22"/>
          <w:szCs w:val="22"/>
          <w:lang w:eastAsia="zh-CN"/>
        </w:rPr>
        <w:t xml:space="preserve">It can be up to network configuration that whether to configure a smaller or equal to CFR that initial BWP. </w:t>
      </w:r>
      <w:r w:rsidR="0076142D">
        <w:rPr>
          <w:sz w:val="22"/>
          <w:szCs w:val="22"/>
          <w:lang w:eastAsia="zh-CN"/>
        </w:rPr>
        <w:t>So, we suggest that f</w:t>
      </w:r>
      <w:r w:rsidR="0076142D" w:rsidRPr="0076142D">
        <w:rPr>
          <w:sz w:val="22"/>
          <w:szCs w:val="22"/>
          <w:lang w:eastAsia="zh-CN"/>
        </w:rPr>
        <w:t xml:space="preserve">or RRC_IDLE/RRC_INACTIVE UEs, for broadcast reception, a configured/defined specific </w:t>
      </w:r>
      <w:r w:rsidR="00A64E28">
        <w:rPr>
          <w:sz w:val="22"/>
          <w:szCs w:val="22"/>
          <w:lang w:eastAsia="zh-CN"/>
        </w:rPr>
        <w:t xml:space="preserve">common frequency resource </w:t>
      </w:r>
      <w:r w:rsidR="0076142D" w:rsidRPr="0076142D">
        <w:rPr>
          <w:sz w:val="22"/>
          <w:szCs w:val="22"/>
          <w:lang w:eastAsia="zh-CN"/>
        </w:rPr>
        <w:t>for group-common PDCCH/PDSCH</w:t>
      </w:r>
      <w:r w:rsidR="0076142D">
        <w:rPr>
          <w:sz w:val="22"/>
          <w:szCs w:val="22"/>
          <w:lang w:eastAsia="zh-CN"/>
        </w:rPr>
        <w:t xml:space="preserve"> can be smaller or equal to the initial BWP</w:t>
      </w:r>
      <w:r w:rsidR="00762653">
        <w:rPr>
          <w:sz w:val="22"/>
          <w:szCs w:val="22"/>
          <w:lang w:eastAsia="zh-CN"/>
        </w:rPr>
        <w:t xml:space="preserve"> based on network configuration.</w:t>
      </w:r>
    </w:p>
    <w:p w14:paraId="2203D1FF" w14:textId="57849B2A" w:rsidR="00A7693D" w:rsidRPr="00D6335B" w:rsidRDefault="00A7693D" w:rsidP="00D6335B">
      <w:pPr>
        <w:pStyle w:val="aa"/>
        <w:jc w:val="both"/>
        <w:rPr>
          <w:rFonts w:ascii="Times New Roman" w:hAnsi="Times New Roman"/>
          <w:b w:val="0"/>
          <w:i/>
          <w:sz w:val="22"/>
          <w:szCs w:val="22"/>
        </w:rPr>
      </w:pPr>
      <w:bookmarkStart w:id="9" w:name="_Ref71574725"/>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9F2EE4">
        <w:rPr>
          <w:rFonts w:ascii="Times New Roman" w:hAnsi="Times New Roman"/>
          <w:i/>
          <w:noProof/>
          <w:sz w:val="22"/>
          <w:szCs w:val="22"/>
        </w:rPr>
        <w:t>3</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sidR="00CF6A96">
        <w:rPr>
          <w:rFonts w:ascii="Times New Roman" w:hAnsi="Times New Roman"/>
          <w:i/>
          <w:sz w:val="22"/>
          <w:szCs w:val="22"/>
        </w:rPr>
        <w:t>For RRC_IDLE/RRC_INACTIVE UEs, a configured CFR for group-common PDCCH/PDSCH can be smaller or equal to the initial BWP based on network configuration</w:t>
      </w:r>
      <w:r w:rsidRPr="00722A90">
        <w:rPr>
          <w:rFonts w:ascii="Times New Roman" w:hAnsi="Times New Roman"/>
          <w:i/>
          <w:sz w:val="22"/>
          <w:szCs w:val="22"/>
        </w:rPr>
        <w:t>.</w:t>
      </w:r>
      <w:bookmarkEnd w:id="9"/>
    </w:p>
    <w:p w14:paraId="430E8271" w14:textId="77777777" w:rsidR="00722A90" w:rsidRPr="00722A90" w:rsidRDefault="00722A90" w:rsidP="00722A90">
      <w:pPr>
        <w:spacing w:after="120"/>
        <w:jc w:val="both"/>
        <w:rPr>
          <w:sz w:val="22"/>
          <w:szCs w:val="22"/>
        </w:rPr>
      </w:pPr>
      <w:r w:rsidRPr="00722A90">
        <w:rPr>
          <w:sz w:val="22"/>
          <w:szCs w:val="22"/>
        </w:rPr>
        <w:t xml:space="preserve">Note that in case of PTM transmission, all of the UEs participating the reception of the PTM transmission should monitor the same common bandwidth. It is easy to handle this common bandwidth for UEs in RRC Idle state. But it puts a lot of restriction for allocation of BWP for UEs in RRC Connected state. The reason is that for a particular multicast/broadcast session, there may be UEs in both RRC Connected and RRC Idle state. In order to ensure all of the UEs to participate the PTM transmission, all of the UEs in RRC Connected state needs to be configured the same common frequency resource used for PTM transmission for a particular MBS service, even though different UEs may be configured with a different active BWP. In addition, if the UE in connected mode is scheduled on a dedicated BWP that does not overlap with the initial BWP where the PTM transmission (over the common frequency resource) is configured, the UE may be not able to receive the PTM transmission. </w:t>
      </w:r>
      <w:r w:rsidRPr="00722A90">
        <w:rPr>
          <w:sz w:val="22"/>
          <w:szCs w:val="22"/>
          <w:lang w:eastAsia="zh-CN"/>
        </w:rPr>
        <w:t xml:space="preserve">We expect this issue can be resolved by network implementation. </w:t>
      </w:r>
    </w:p>
    <w:p w14:paraId="1455A37F" w14:textId="1D5D8F1F" w:rsidR="001D32F6" w:rsidRDefault="00722A90" w:rsidP="00A16127">
      <w:pPr>
        <w:pStyle w:val="aa"/>
        <w:rPr>
          <w:rFonts w:ascii="Times New Roman" w:hAnsi="Times New Roman"/>
          <w:i/>
          <w:sz w:val="22"/>
          <w:szCs w:val="22"/>
        </w:rPr>
      </w:pPr>
      <w:bookmarkStart w:id="10" w:name="_Ref61343385"/>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9F2EE4">
        <w:rPr>
          <w:rFonts w:ascii="Times New Roman" w:hAnsi="Times New Roman"/>
          <w:i/>
          <w:noProof/>
          <w:sz w:val="22"/>
          <w:szCs w:val="22"/>
        </w:rPr>
        <w:t>4</w:t>
      </w:r>
      <w:r w:rsidRPr="00722A90">
        <w:rPr>
          <w:rFonts w:ascii="Times New Roman" w:hAnsi="Times New Roman"/>
          <w:i/>
          <w:sz w:val="22"/>
          <w:szCs w:val="22"/>
        </w:rPr>
        <w:fldChar w:fldCharType="end"/>
      </w:r>
      <w:r w:rsidRPr="00722A90">
        <w:rPr>
          <w:rFonts w:ascii="Times New Roman" w:hAnsi="Times New Roman"/>
          <w:i/>
          <w:sz w:val="22"/>
          <w:szCs w:val="22"/>
        </w:rPr>
        <w:t xml:space="preserve">: Network implementation guarantee the allocation of common frequency resource for UEs in both </w:t>
      </w:r>
      <w:r w:rsidR="005E2219">
        <w:rPr>
          <w:rFonts w:ascii="Times New Roman" w:hAnsi="Times New Roman"/>
          <w:i/>
          <w:sz w:val="22"/>
          <w:szCs w:val="22"/>
        </w:rPr>
        <w:t>RRC_CONNECTED mode</w:t>
      </w:r>
      <w:r w:rsidRPr="00722A90">
        <w:rPr>
          <w:rFonts w:ascii="Times New Roman" w:hAnsi="Times New Roman"/>
          <w:i/>
          <w:sz w:val="22"/>
          <w:szCs w:val="22"/>
        </w:rPr>
        <w:t xml:space="preserve"> and </w:t>
      </w:r>
      <w:r w:rsidR="005E2219">
        <w:rPr>
          <w:rFonts w:ascii="Times New Roman" w:hAnsi="Times New Roman"/>
          <w:i/>
          <w:sz w:val="22"/>
          <w:szCs w:val="22"/>
        </w:rPr>
        <w:t>TDLE/INACTIVE</w:t>
      </w:r>
      <w:r w:rsidRPr="00722A90">
        <w:rPr>
          <w:rFonts w:ascii="Times New Roman" w:hAnsi="Times New Roman"/>
          <w:i/>
          <w:sz w:val="22"/>
          <w:szCs w:val="22"/>
        </w:rPr>
        <w:t xml:space="preserve"> mode to receive the PTM transmission.</w:t>
      </w:r>
      <w:bookmarkEnd w:id="10"/>
    </w:p>
    <w:p w14:paraId="20998C8E" w14:textId="77777777" w:rsidR="00A16127" w:rsidRPr="00A16127" w:rsidRDefault="00A16127" w:rsidP="00A16127">
      <w:pPr>
        <w:rPr>
          <w:lang w:eastAsia="en-US"/>
        </w:rPr>
      </w:pPr>
    </w:p>
    <w:p w14:paraId="67E76E67" w14:textId="6588DB5B" w:rsidR="00526F7D" w:rsidRPr="00526F7D" w:rsidRDefault="00FE53F5" w:rsidP="00526F7D">
      <w:pPr>
        <w:pStyle w:val="af7"/>
        <w:numPr>
          <w:ilvl w:val="1"/>
          <w:numId w:val="12"/>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68499A">
        <w:rPr>
          <w:rFonts w:ascii="Times New Roman" w:eastAsiaTheme="minorEastAsia" w:hAnsi="Times New Roman"/>
          <w:b/>
          <w:i/>
          <w:sz w:val="22"/>
          <w:szCs w:val="22"/>
          <w:lang w:eastAsia="zh-CN"/>
        </w:rPr>
        <w:t>B</w:t>
      </w:r>
      <w:r w:rsidR="00206771" w:rsidRPr="00206771">
        <w:rPr>
          <w:rFonts w:ascii="Times New Roman" w:eastAsiaTheme="minorEastAsia" w:hAnsi="Times New Roman"/>
          <w:b/>
          <w:i/>
          <w:sz w:val="22"/>
          <w:szCs w:val="22"/>
          <w:lang w:eastAsia="zh-CN"/>
        </w:rPr>
        <w:t>roadcast session delivery and MCCH design</w:t>
      </w:r>
    </w:p>
    <w:p w14:paraId="4DFF4312" w14:textId="37F36FB9" w:rsidR="0058185D" w:rsidRDefault="0058185D" w:rsidP="00722A90">
      <w:pPr>
        <w:spacing w:after="120"/>
        <w:jc w:val="both"/>
        <w:rPr>
          <w:sz w:val="22"/>
          <w:szCs w:val="22"/>
        </w:rPr>
      </w:pPr>
      <w:r>
        <w:rPr>
          <w:sz w:val="22"/>
          <w:szCs w:val="22"/>
        </w:rPr>
        <w:t>In</w:t>
      </w:r>
      <w:r w:rsidR="009A512E">
        <w:rPr>
          <w:sz w:val="22"/>
          <w:szCs w:val="22"/>
        </w:rPr>
        <w:t xml:space="preserve"> </w:t>
      </w:r>
      <w:r w:rsidR="009A512E">
        <w:rPr>
          <w:rFonts w:hint="eastAsia"/>
          <w:sz w:val="22"/>
          <w:szCs w:val="22"/>
          <w:lang w:eastAsia="zh-CN"/>
        </w:rPr>
        <w:t>the</w:t>
      </w:r>
      <w:r>
        <w:rPr>
          <w:sz w:val="22"/>
          <w:szCs w:val="22"/>
        </w:rPr>
        <w:t xml:space="preserve"> last RAN2 meeting, </w:t>
      </w:r>
      <w:r w:rsidR="00767A38">
        <w:rPr>
          <w:sz w:val="22"/>
          <w:szCs w:val="22"/>
        </w:rPr>
        <w:t xml:space="preserve">a </w:t>
      </w:r>
      <w:r>
        <w:rPr>
          <w:sz w:val="22"/>
          <w:szCs w:val="22"/>
        </w:rPr>
        <w:t xml:space="preserve">LS about the broadcast session delivery and MCCH design was </w:t>
      </w:r>
      <w:r w:rsidR="00246413">
        <w:rPr>
          <w:sz w:val="22"/>
          <w:szCs w:val="22"/>
        </w:rPr>
        <w:t>reached</w:t>
      </w:r>
      <w:r>
        <w:rPr>
          <w:sz w:val="22"/>
          <w:szCs w:val="22"/>
        </w:rPr>
        <w:t xml:space="preserve"> </w:t>
      </w:r>
      <w:r w:rsidR="009A512E">
        <w:rPr>
          <w:sz w:val="22"/>
          <w:szCs w:val="22"/>
        </w:rPr>
        <w:t xml:space="preserve">and delivered </w:t>
      </w:r>
      <w:r>
        <w:rPr>
          <w:sz w:val="22"/>
          <w:szCs w:val="22"/>
        </w:rPr>
        <w:t>from RAN2 to RAN1</w:t>
      </w:r>
      <w:r w:rsidR="00F12234">
        <w:rPr>
          <w:sz w:val="22"/>
          <w:szCs w:val="22"/>
        </w:rPr>
        <w:t xml:space="preserve"> </w:t>
      </w:r>
      <w:r w:rsidR="00E57C0E">
        <w:rPr>
          <w:sz w:val="22"/>
          <w:szCs w:val="22"/>
        </w:rPr>
        <w:fldChar w:fldCharType="begin"/>
      </w:r>
      <w:r w:rsidR="00E57C0E">
        <w:rPr>
          <w:sz w:val="22"/>
          <w:szCs w:val="22"/>
        </w:rPr>
        <w:instrText xml:space="preserve"> REF _Ref71569827 \r \h </w:instrText>
      </w:r>
      <w:r w:rsidR="00E57C0E">
        <w:rPr>
          <w:sz w:val="22"/>
          <w:szCs w:val="22"/>
        </w:rPr>
      </w:r>
      <w:r w:rsidR="00E57C0E">
        <w:rPr>
          <w:sz w:val="22"/>
          <w:szCs w:val="22"/>
        </w:rPr>
        <w:fldChar w:fldCharType="separate"/>
      </w:r>
      <w:r w:rsidR="009F2EE4">
        <w:rPr>
          <w:sz w:val="22"/>
          <w:szCs w:val="22"/>
        </w:rPr>
        <w:t>[5]</w:t>
      </w:r>
      <w:r w:rsidR="00E57C0E">
        <w:rPr>
          <w:sz w:val="22"/>
          <w:szCs w:val="22"/>
        </w:rPr>
        <w:fldChar w:fldCharType="end"/>
      </w:r>
      <w:r>
        <w:rPr>
          <w:sz w:val="22"/>
          <w:szCs w:val="22"/>
        </w:rPr>
        <w:t>.</w:t>
      </w:r>
      <w:r w:rsidR="00767A38">
        <w:rPr>
          <w:sz w:val="22"/>
          <w:szCs w:val="22"/>
        </w:rPr>
        <w:t xml:space="preserve"> In the LS, </w:t>
      </w:r>
      <w:r w:rsidR="00767A38" w:rsidRPr="00767A38">
        <w:rPr>
          <w:sz w:val="22"/>
          <w:szCs w:val="22"/>
        </w:rPr>
        <w:t>RAN2 respectfully asks RAN1 to take RAN2 agreements into account in their work on MBS and discuss RAN1 as</w:t>
      </w:r>
      <w:r w:rsidR="00767A38">
        <w:rPr>
          <w:sz w:val="22"/>
          <w:szCs w:val="22"/>
        </w:rPr>
        <w:t>pects of MCCH as requested following.</w:t>
      </w:r>
    </w:p>
    <w:tbl>
      <w:tblPr>
        <w:tblStyle w:val="af0"/>
        <w:tblW w:w="0" w:type="auto"/>
        <w:tblLook w:val="04A0" w:firstRow="1" w:lastRow="0" w:firstColumn="1" w:lastColumn="0" w:noHBand="0" w:noVBand="1"/>
      </w:tblPr>
      <w:tblGrid>
        <w:gridCol w:w="9629"/>
      </w:tblGrid>
      <w:tr w:rsidR="00767A38" w14:paraId="7E6270BB" w14:textId="77777777" w:rsidTr="00767A38">
        <w:tc>
          <w:tcPr>
            <w:tcW w:w="9629" w:type="dxa"/>
          </w:tcPr>
          <w:p w14:paraId="39D99B9F" w14:textId="23291DB4" w:rsidR="00767A38" w:rsidRPr="00767A38" w:rsidRDefault="00767A38" w:rsidP="00767A38">
            <w:pPr>
              <w:rPr>
                <w:rFonts w:eastAsia="等线"/>
                <w:b/>
                <w:u w:val="single"/>
                <w:lang w:eastAsia="en-GB"/>
              </w:rPr>
            </w:pPr>
            <w:r w:rsidRPr="00767A38">
              <w:rPr>
                <w:rFonts w:eastAsia="等线"/>
                <w:b/>
                <w:u w:val="single"/>
                <w:lang w:eastAsia="en-GB"/>
              </w:rPr>
              <w:t>LS form RAN2 to R1:</w:t>
            </w:r>
          </w:p>
          <w:p w14:paraId="273E0171" w14:textId="77777777" w:rsidR="00767A38" w:rsidRPr="00767A38" w:rsidRDefault="00767A38" w:rsidP="00767A38">
            <w:pPr>
              <w:rPr>
                <w:rFonts w:eastAsia="等线"/>
                <w:lang w:eastAsia="en-GB"/>
              </w:rPr>
            </w:pPr>
            <w:r w:rsidRPr="00767A38">
              <w:rPr>
                <w:rFonts w:eastAsia="等线"/>
                <w:lang w:eastAsia="en-GB"/>
              </w:rPr>
              <w:t>In particular, RAN2 would like to request RAN1 to investigate and provide feedback on the following aspects, considering the above agreements made by RAN2:</w:t>
            </w:r>
          </w:p>
          <w:p w14:paraId="10CA176F" w14:textId="77777777" w:rsidR="00767A38" w:rsidRPr="00767A38" w:rsidRDefault="00767A38" w:rsidP="00767A38">
            <w:pPr>
              <w:pStyle w:val="af7"/>
              <w:numPr>
                <w:ilvl w:val="3"/>
                <w:numId w:val="39"/>
              </w:numPr>
              <w:spacing w:before="0" w:after="240"/>
              <w:ind w:leftChars="0" w:left="709"/>
              <w:contextualSpacing/>
              <w:rPr>
                <w:rFonts w:ascii="Times New Roman" w:eastAsia="等线" w:hAnsi="Times New Roman"/>
                <w:lang w:eastAsia="en-GB"/>
              </w:rPr>
            </w:pPr>
            <w:r w:rsidRPr="00767A38">
              <w:rPr>
                <w:rFonts w:ascii="Times New Roman" w:eastAsia="等线" w:hAnsi="Times New Roman"/>
                <w:lang w:eastAsia="en-GB"/>
              </w:rPr>
              <w:t>Details of Common Search Space design for MCCH channel, e.g. is SS#0 allowed to be configured as a search space for MCCH, is search space other than SS#0 allowed to be configured as a search space for MCCH.</w:t>
            </w:r>
          </w:p>
          <w:p w14:paraId="33F1A676" w14:textId="77777777" w:rsidR="00767A38" w:rsidRPr="00767A38" w:rsidRDefault="00767A38" w:rsidP="00767A38">
            <w:pPr>
              <w:pStyle w:val="af7"/>
              <w:numPr>
                <w:ilvl w:val="3"/>
                <w:numId w:val="39"/>
              </w:numPr>
              <w:spacing w:before="0" w:after="240"/>
              <w:ind w:leftChars="0" w:left="709"/>
              <w:contextualSpacing/>
              <w:rPr>
                <w:rFonts w:ascii="Times New Roman" w:eastAsia="等线" w:hAnsi="Times New Roman"/>
                <w:lang w:eastAsia="en-GB"/>
              </w:rPr>
            </w:pPr>
            <w:r w:rsidRPr="00767A38">
              <w:rPr>
                <w:rFonts w:ascii="Times New Roman" w:eastAsia="等线" w:hAnsi="Times New Roman"/>
                <w:lang w:eastAsia="en-GB"/>
              </w:rPr>
              <w:lastRenderedPageBreak/>
              <w:t>Details of the allowed transmission bandwidth/BWP configurations for MCCH transmission.</w:t>
            </w:r>
          </w:p>
          <w:p w14:paraId="588BCBFE" w14:textId="77777777" w:rsidR="00767A38" w:rsidRPr="00767A38" w:rsidRDefault="00767A38" w:rsidP="00767A38">
            <w:pPr>
              <w:pStyle w:val="af7"/>
              <w:numPr>
                <w:ilvl w:val="3"/>
                <w:numId w:val="39"/>
              </w:numPr>
              <w:spacing w:before="0" w:after="240"/>
              <w:ind w:leftChars="0" w:left="709"/>
              <w:contextualSpacing/>
              <w:rPr>
                <w:rFonts w:ascii="Times New Roman" w:eastAsia="等线" w:hAnsi="Times New Roman"/>
                <w:lang w:eastAsia="en-GB"/>
              </w:rPr>
            </w:pPr>
            <w:r w:rsidRPr="00767A38">
              <w:rPr>
                <w:rFonts w:ascii="Times New Roman" w:eastAsia="等线" w:hAnsi="Times New Roman"/>
                <w:lang w:eastAsia="en-GB"/>
              </w:rPr>
              <w:t>Details of the RNTI and DCI design for carrying MCCH change notifications.</w:t>
            </w:r>
          </w:p>
          <w:p w14:paraId="20E7F9AF" w14:textId="2C85A878" w:rsidR="00767A38" w:rsidRPr="00767A38" w:rsidRDefault="00767A38" w:rsidP="00767A38">
            <w:pPr>
              <w:pStyle w:val="af7"/>
              <w:numPr>
                <w:ilvl w:val="4"/>
                <w:numId w:val="39"/>
              </w:numPr>
              <w:spacing w:before="0" w:after="240"/>
              <w:ind w:leftChars="0" w:left="1134"/>
              <w:contextualSpacing/>
              <w:rPr>
                <w:rFonts w:ascii="Times New Roman" w:eastAsia="等线" w:hAnsi="Times New Roman"/>
                <w:lang w:eastAsia="en-GB"/>
              </w:rPr>
            </w:pPr>
            <w:r w:rsidRPr="00767A38">
              <w:rPr>
                <w:rFonts w:ascii="Times New Roman" w:eastAsia="等线" w:hAnsi="Times New Roman"/>
                <w:lang w:eastAsia="en-GB"/>
              </w:rPr>
              <w:t>NOTE: RAN2 is still discussing some aspects that may have an impact on this issue, e.g. whether or not to support multiple MCCH or whether or not a notification about the modification/stop of an ongoing session is needed, as indicated above. RAN2 will update RAN1 as soon as further agreements are made on these items.</w:t>
            </w:r>
          </w:p>
        </w:tc>
      </w:tr>
    </w:tbl>
    <w:p w14:paraId="09179BBD" w14:textId="08BA8682" w:rsidR="00767A38" w:rsidRDefault="00321ADC" w:rsidP="00722A90">
      <w:pPr>
        <w:spacing w:after="120"/>
        <w:jc w:val="both"/>
        <w:rPr>
          <w:sz w:val="22"/>
          <w:szCs w:val="22"/>
        </w:rPr>
      </w:pPr>
      <w:r>
        <w:rPr>
          <w:sz w:val="22"/>
          <w:szCs w:val="22"/>
        </w:rPr>
        <w:lastRenderedPageBreak/>
        <w:t>Regarding the Search Space design, RAN1 has achieved some agreements as following.</w:t>
      </w:r>
    </w:p>
    <w:tbl>
      <w:tblPr>
        <w:tblStyle w:val="af0"/>
        <w:tblW w:w="0" w:type="auto"/>
        <w:tblLook w:val="04A0" w:firstRow="1" w:lastRow="0" w:firstColumn="1" w:lastColumn="0" w:noHBand="0" w:noVBand="1"/>
      </w:tblPr>
      <w:tblGrid>
        <w:gridCol w:w="9629"/>
      </w:tblGrid>
      <w:tr w:rsidR="00321ADC" w14:paraId="56D0825A" w14:textId="77777777" w:rsidTr="00321ADC">
        <w:tc>
          <w:tcPr>
            <w:tcW w:w="9629" w:type="dxa"/>
          </w:tcPr>
          <w:p w14:paraId="31A55DB5" w14:textId="6244E2C7" w:rsidR="00321ADC" w:rsidRDefault="00321ADC" w:rsidP="00321ADC">
            <w:pPr>
              <w:spacing w:before="0" w:after="0"/>
              <w:rPr>
                <w:rFonts w:eastAsia="Times New Roman"/>
                <w:color w:val="000000"/>
                <w:lang w:eastAsia="zh-CN"/>
              </w:rPr>
            </w:pPr>
            <w:r>
              <w:rPr>
                <w:rFonts w:eastAsia="Times New Roman"/>
                <w:color w:val="000000"/>
                <w:highlight w:val="green"/>
                <w:lang w:eastAsia="zh-CN"/>
              </w:rPr>
              <w:t>Agreement</w:t>
            </w:r>
            <w:r w:rsidRPr="00321ADC">
              <w:rPr>
                <w:rFonts w:eastAsia="Times New Roman"/>
                <w:color w:val="000000"/>
                <w:lang w:eastAsia="zh-CN"/>
              </w:rPr>
              <w:t xml:space="preserve">: </w:t>
            </w:r>
          </w:p>
          <w:p w14:paraId="02BE5ADE" w14:textId="3008C5F7" w:rsidR="00321ADC" w:rsidRPr="00321ADC" w:rsidRDefault="00321ADC" w:rsidP="00321ADC">
            <w:pPr>
              <w:spacing w:before="0" w:after="0"/>
              <w:rPr>
                <w:rFonts w:eastAsia="Times New Roman"/>
                <w:color w:val="000000"/>
                <w:lang w:eastAsia="zh-CN"/>
              </w:rPr>
            </w:pPr>
            <w:r w:rsidRPr="00321ADC">
              <w:rPr>
                <w:rFonts w:eastAsia="Times New Roman"/>
                <w:color w:val="000000"/>
                <w:lang w:eastAsia="zh-CN"/>
              </w:rPr>
              <w:t>For RRC_IDLE/RRC_INACTIVE UEs, CSS is supported for group-common PDCCH.</w:t>
            </w:r>
          </w:p>
          <w:p w14:paraId="5BB097D7" w14:textId="77777777" w:rsidR="00321ADC" w:rsidRPr="00321ADC" w:rsidRDefault="00321ADC" w:rsidP="00321ADC">
            <w:pPr>
              <w:numPr>
                <w:ilvl w:val="0"/>
                <w:numId w:val="40"/>
              </w:numPr>
              <w:spacing w:before="0" w:after="0"/>
              <w:ind w:left="540"/>
              <w:textAlignment w:val="center"/>
              <w:rPr>
                <w:rFonts w:ascii="Calibri" w:eastAsia="Times New Roman" w:hAnsi="Calibri" w:cs="Calibri"/>
                <w:color w:val="000000"/>
                <w:sz w:val="21"/>
                <w:szCs w:val="21"/>
                <w:lang w:eastAsia="zh-CN"/>
              </w:rPr>
            </w:pPr>
            <w:r w:rsidRPr="00321ADC">
              <w:rPr>
                <w:rFonts w:eastAsia="Times New Roman"/>
                <w:color w:val="000000"/>
                <w:lang w:eastAsia="zh-CN"/>
              </w:rPr>
              <w:t>FFS: reuse current CSS type, define a new CSS type, etc.</w:t>
            </w:r>
          </w:p>
          <w:p w14:paraId="55E89608" w14:textId="44A2637A" w:rsidR="00321ADC" w:rsidRPr="004A2865" w:rsidRDefault="00321ADC" w:rsidP="004A2865">
            <w:pPr>
              <w:numPr>
                <w:ilvl w:val="0"/>
                <w:numId w:val="40"/>
              </w:numPr>
              <w:spacing w:before="0" w:after="0"/>
              <w:ind w:left="540"/>
              <w:textAlignment w:val="center"/>
              <w:rPr>
                <w:rFonts w:ascii="Calibri" w:eastAsia="Times New Roman" w:hAnsi="Calibri" w:cs="Calibri"/>
                <w:color w:val="000000"/>
                <w:sz w:val="21"/>
                <w:szCs w:val="21"/>
                <w:lang w:eastAsia="zh-CN"/>
              </w:rPr>
            </w:pPr>
            <w:r w:rsidRPr="00321ADC">
              <w:rPr>
                <w:rFonts w:eastAsia="Times New Roman"/>
                <w:color w:val="000000"/>
                <w:lang w:eastAsia="zh-CN"/>
              </w:rPr>
              <w:t>FFS other details.</w:t>
            </w:r>
          </w:p>
        </w:tc>
      </w:tr>
    </w:tbl>
    <w:p w14:paraId="6AF74F37" w14:textId="493A1F7B" w:rsidR="0049599F" w:rsidRDefault="001B46EC" w:rsidP="00722A90">
      <w:pPr>
        <w:spacing w:after="120"/>
        <w:jc w:val="both"/>
        <w:rPr>
          <w:rFonts w:eastAsia="Batang"/>
          <w:sz w:val="22"/>
          <w:szCs w:val="22"/>
          <w:lang w:val="en-US" w:eastAsia="ko-KR"/>
        </w:rPr>
      </w:pPr>
      <w:r>
        <w:rPr>
          <w:sz w:val="22"/>
          <w:szCs w:val="22"/>
        </w:rPr>
        <w:t>Based on the agreement, CSS is supported for</w:t>
      </w:r>
      <w:r w:rsidR="00151A84">
        <w:rPr>
          <w:sz w:val="22"/>
          <w:szCs w:val="22"/>
        </w:rPr>
        <w:t xml:space="preserve"> group-common PDCCH monitoring. </w:t>
      </w:r>
      <w:r w:rsidR="009C6ED0">
        <w:rPr>
          <w:sz w:val="22"/>
          <w:szCs w:val="22"/>
        </w:rPr>
        <w:t xml:space="preserve">Whether to reuse current CSS type or define a new CSS type is still controversial. </w:t>
      </w:r>
      <w:r w:rsidR="00A03843">
        <w:rPr>
          <w:rFonts w:hint="eastAsia"/>
          <w:sz w:val="22"/>
          <w:szCs w:val="22"/>
          <w:lang w:eastAsia="zh-CN"/>
        </w:rPr>
        <w:t>In</w:t>
      </w:r>
      <w:r w:rsidR="00A03843">
        <w:rPr>
          <w:sz w:val="22"/>
          <w:szCs w:val="22"/>
          <w:lang w:eastAsia="zh-CN"/>
        </w:rPr>
        <w:t xml:space="preserve"> </w:t>
      </w:r>
      <w:r w:rsidR="00A03843">
        <w:rPr>
          <w:rFonts w:hint="eastAsia"/>
          <w:sz w:val="22"/>
          <w:szCs w:val="22"/>
          <w:lang w:eastAsia="zh-CN"/>
        </w:rPr>
        <w:t>RAN</w:t>
      </w:r>
      <w:r w:rsidR="00A03843">
        <w:rPr>
          <w:sz w:val="22"/>
          <w:szCs w:val="22"/>
          <w:lang w:eastAsia="zh-CN"/>
        </w:rPr>
        <w:t>2’s discussion, t</w:t>
      </w:r>
      <w:r w:rsidR="00976F4C">
        <w:rPr>
          <w:sz w:val="22"/>
          <w:szCs w:val="22"/>
        </w:rPr>
        <w:t xml:space="preserve">he two-step based approach </w:t>
      </w:r>
      <w:r w:rsidR="00976F4C" w:rsidRPr="00976F4C">
        <w:rPr>
          <w:sz w:val="22"/>
          <w:szCs w:val="22"/>
        </w:rPr>
        <w:t xml:space="preserve">(i.e. BCCH and MCCH) as adopted by LTE SC-PTM is </w:t>
      </w:r>
      <w:r w:rsidR="00976F4C">
        <w:rPr>
          <w:sz w:val="22"/>
          <w:szCs w:val="22"/>
        </w:rPr>
        <w:t>agreed</w:t>
      </w:r>
      <w:r w:rsidR="00976F4C" w:rsidRPr="00976F4C">
        <w:rPr>
          <w:sz w:val="22"/>
          <w:szCs w:val="22"/>
        </w:rPr>
        <w:t xml:space="preserve"> for the transmission of PTM configuration for NR MBS delivery mode 2</w:t>
      </w:r>
      <w:r w:rsidR="00540FB9">
        <w:rPr>
          <w:sz w:val="22"/>
          <w:szCs w:val="22"/>
        </w:rPr>
        <w:t>.</w:t>
      </w:r>
      <w:r w:rsidR="005968A4">
        <w:rPr>
          <w:sz w:val="22"/>
          <w:szCs w:val="22"/>
        </w:rPr>
        <w:t xml:space="preserve"> In </w:t>
      </w:r>
      <w:r w:rsidR="007E7252">
        <w:rPr>
          <w:sz w:val="22"/>
          <w:szCs w:val="22"/>
        </w:rPr>
        <w:t>LTE SC PTM</w:t>
      </w:r>
      <w:r w:rsidR="005968A4" w:rsidRPr="005968A4">
        <w:rPr>
          <w:sz w:val="22"/>
          <w:szCs w:val="22"/>
        </w:rPr>
        <w:t>, SIB-20 carries the configuration information of SC-MCCH, including reception period, time location and modification period, etc. Then SC-MCCH carries the configuration information for SC-MTCH(s), including G-</w:t>
      </w:r>
      <w:r w:rsidR="002E60A9">
        <w:rPr>
          <w:sz w:val="22"/>
          <w:szCs w:val="22"/>
        </w:rPr>
        <w:t xml:space="preserve">RNTI, TMGI, DRX parameter, etc. </w:t>
      </w:r>
      <w:r w:rsidR="007E7252">
        <w:rPr>
          <w:sz w:val="22"/>
          <w:szCs w:val="22"/>
        </w:rPr>
        <w:t xml:space="preserve">The similar mechanism can be reused for NR MBS in RRC_IDLE/RRC_INACTIVE states. </w:t>
      </w:r>
      <w:r w:rsidR="00FC78DE">
        <w:rPr>
          <w:sz w:val="22"/>
          <w:szCs w:val="22"/>
        </w:rPr>
        <w:t xml:space="preserve">The group common </w:t>
      </w:r>
      <w:r w:rsidR="00FC78DE">
        <w:rPr>
          <w:rFonts w:eastAsia="Batang"/>
          <w:sz w:val="22"/>
          <w:szCs w:val="22"/>
          <w:lang w:val="en-US" w:eastAsia="ko-KR"/>
        </w:rPr>
        <w:t xml:space="preserve">PDSCH transmission carrying MCCH information should be common to all UEs </w:t>
      </w:r>
      <w:r w:rsidR="00E95CD4">
        <w:rPr>
          <w:rFonts w:eastAsia="Batang"/>
          <w:sz w:val="22"/>
          <w:szCs w:val="22"/>
          <w:lang w:val="en-US" w:eastAsia="ko-KR"/>
        </w:rPr>
        <w:t>capable of broadcast services</w:t>
      </w:r>
      <w:r w:rsidR="0049599F">
        <w:rPr>
          <w:rFonts w:eastAsia="Batang"/>
          <w:sz w:val="22"/>
          <w:szCs w:val="22"/>
          <w:lang w:val="en-US" w:eastAsia="ko-KR"/>
        </w:rPr>
        <w:t>. Meanwhile</w:t>
      </w:r>
      <w:r w:rsidR="00F21C25">
        <w:rPr>
          <w:rFonts w:eastAsia="Batang"/>
          <w:sz w:val="22"/>
          <w:szCs w:val="22"/>
          <w:lang w:val="en-US" w:eastAsia="ko-KR"/>
        </w:rPr>
        <w:t>,</w:t>
      </w:r>
      <w:r w:rsidR="0049599F">
        <w:rPr>
          <w:rFonts w:eastAsia="Batang"/>
          <w:sz w:val="22"/>
          <w:szCs w:val="22"/>
          <w:lang w:val="en-US" w:eastAsia="ko-KR"/>
        </w:rPr>
        <w:t xml:space="preserve"> RAN2 has defined a delivery mode 2 as following:</w:t>
      </w:r>
    </w:p>
    <w:tbl>
      <w:tblPr>
        <w:tblStyle w:val="af0"/>
        <w:tblW w:w="0" w:type="auto"/>
        <w:tblLook w:val="04A0" w:firstRow="1" w:lastRow="0" w:firstColumn="1" w:lastColumn="0" w:noHBand="0" w:noVBand="1"/>
      </w:tblPr>
      <w:tblGrid>
        <w:gridCol w:w="9629"/>
      </w:tblGrid>
      <w:tr w:rsidR="0049599F" w14:paraId="5C206C7F" w14:textId="77777777" w:rsidTr="0049599F">
        <w:tc>
          <w:tcPr>
            <w:tcW w:w="9629" w:type="dxa"/>
          </w:tcPr>
          <w:p w14:paraId="554BE86C" w14:textId="022E5938" w:rsidR="0049599F" w:rsidRPr="004C3BD6" w:rsidRDefault="0049599F" w:rsidP="004C3BD6">
            <w:pPr>
              <w:pStyle w:val="af7"/>
              <w:numPr>
                <w:ilvl w:val="0"/>
                <w:numId w:val="44"/>
              </w:numPr>
              <w:spacing w:before="0"/>
              <w:ind w:leftChars="0" w:left="284" w:firstLine="0"/>
              <w:jc w:val="both"/>
              <w:rPr>
                <w:rFonts w:ascii="Times New Roman" w:eastAsia="等线" w:hAnsi="Times New Roman"/>
                <w:lang w:eastAsia="en-GB"/>
              </w:rPr>
            </w:pPr>
            <w:r w:rsidRPr="000E7843">
              <w:rPr>
                <w:rFonts w:ascii="Times New Roman" w:eastAsia="等线" w:hAnsi="Times New Roman"/>
                <w:highlight w:val="yellow"/>
                <w:lang w:eastAsia="en-GB"/>
              </w:rPr>
              <w:t>Delivery Modes 2 is used for broadcast session</w:t>
            </w:r>
            <w:r w:rsidRPr="004C3BD6">
              <w:rPr>
                <w:rFonts w:ascii="Times New Roman" w:eastAsia="等线" w:hAnsi="Times New Roman"/>
                <w:lang w:eastAsia="en-GB"/>
              </w:rPr>
              <w:t xml:space="preserve"> (FFS for multicast session for UEs in RRC Inactive,</w:t>
            </w:r>
            <w:r w:rsidRPr="004C3BD6">
              <w:rPr>
                <w:rFonts w:ascii="Times New Roman" w:hAnsi="Times New Roman"/>
              </w:rPr>
              <w:t xml:space="preserve"> </w:t>
            </w:r>
            <w:r w:rsidRPr="004C3BD6">
              <w:rPr>
                <w:rFonts w:ascii="Times New Roman" w:eastAsia="等线" w:hAnsi="Times New Roman"/>
                <w:lang w:eastAsia="en-GB"/>
              </w:rPr>
              <w:t xml:space="preserve">but this scenario is down-prioritized) </w:t>
            </w:r>
            <w:r w:rsidRPr="000E7843">
              <w:rPr>
                <w:rFonts w:ascii="Times New Roman" w:eastAsia="等线" w:hAnsi="Times New Roman"/>
                <w:highlight w:val="yellow"/>
                <w:lang w:eastAsia="en-GB"/>
              </w:rPr>
              <w:t>delivery and is applicable to UEs in all RRC states</w:t>
            </w:r>
            <w:r w:rsidRPr="004C3BD6">
              <w:rPr>
                <w:rFonts w:ascii="Times New Roman" w:eastAsia="等线" w:hAnsi="Times New Roman"/>
                <w:lang w:eastAsia="en-GB"/>
              </w:rPr>
              <w:t>. The UE is provided with MBS configuration using common RRC signalling in a</w:t>
            </w:r>
            <w:r w:rsidR="000E7843">
              <w:rPr>
                <w:rFonts w:ascii="Times New Roman" w:eastAsia="等线" w:hAnsi="Times New Roman"/>
                <w:lang w:eastAsia="en-GB"/>
              </w:rPr>
              <w:t xml:space="preserve"> two-step based approach, i.e. </w:t>
            </w:r>
            <w:r w:rsidRPr="004C3BD6">
              <w:rPr>
                <w:rFonts w:ascii="Times New Roman" w:eastAsia="等线" w:hAnsi="Times New Roman"/>
                <w:lang w:eastAsia="en-GB"/>
              </w:rPr>
              <w:t>SIB will be used to provide the transmission configuration of MCCH. Based on the MCCH configuration received via SIB, UE reads MCCH, which carries transmission configuration of MTCH(s), e.g. G-RNTI. The MTCH configuration acquired from MCCH is applied by the UE for MTCH reception regardless of UE’s RRC state (for RRC_CONNECTED state, the possibility to receive MTCH can be further subject to UE’s configuration and capabilities).</w:t>
            </w:r>
          </w:p>
        </w:tc>
      </w:tr>
    </w:tbl>
    <w:p w14:paraId="4F88E479" w14:textId="07AC5E8F" w:rsidR="00976F4C" w:rsidRDefault="000E7843" w:rsidP="00722A90">
      <w:pPr>
        <w:spacing w:after="120"/>
        <w:jc w:val="both"/>
        <w:rPr>
          <w:sz w:val="22"/>
          <w:szCs w:val="22"/>
        </w:rPr>
      </w:pPr>
      <w:r w:rsidRPr="003F0104">
        <w:rPr>
          <w:rFonts w:eastAsia="Batang"/>
          <w:sz w:val="22"/>
          <w:szCs w:val="22"/>
          <w:lang w:val="en-US" w:eastAsia="ko-KR"/>
        </w:rPr>
        <w:t xml:space="preserve">Based </w:t>
      </w:r>
      <w:r w:rsidR="00A35544" w:rsidRPr="003F0104">
        <w:rPr>
          <w:rFonts w:eastAsia="Batang"/>
          <w:sz w:val="22"/>
          <w:szCs w:val="22"/>
          <w:lang w:val="en-US" w:eastAsia="ko-KR"/>
        </w:rPr>
        <w:t>on the above agreements</w:t>
      </w:r>
      <w:r w:rsidRPr="003F0104">
        <w:rPr>
          <w:rFonts w:eastAsia="Batang"/>
          <w:sz w:val="22"/>
          <w:szCs w:val="22"/>
          <w:lang w:val="en-US" w:eastAsia="ko-KR"/>
        </w:rPr>
        <w:t xml:space="preserve">, we can see that </w:t>
      </w:r>
      <w:r w:rsidR="00E31B77" w:rsidRPr="003F0104">
        <w:rPr>
          <w:rFonts w:eastAsia="Batang"/>
          <w:sz w:val="22"/>
          <w:szCs w:val="22"/>
          <w:lang w:val="en-US" w:eastAsia="ko-KR"/>
        </w:rPr>
        <w:t xml:space="preserve">the broadcast session can be applicable to UEs in RRC_CONNECTED, RRC_IDLE, RRC_INACTIVE </w:t>
      </w:r>
      <w:r w:rsidR="009D0E4F" w:rsidRPr="003F0104">
        <w:rPr>
          <w:rFonts w:eastAsia="Batang"/>
          <w:sz w:val="22"/>
          <w:szCs w:val="22"/>
          <w:lang w:val="en-US" w:eastAsia="ko-KR"/>
        </w:rPr>
        <w:t>states. So, we suggest</w:t>
      </w:r>
      <w:r w:rsidRPr="003F0104">
        <w:rPr>
          <w:rFonts w:eastAsia="Batang"/>
          <w:sz w:val="22"/>
          <w:szCs w:val="22"/>
          <w:lang w:val="en-US" w:eastAsia="ko-KR"/>
        </w:rPr>
        <w:t xml:space="preserve"> the same CSS</w:t>
      </w:r>
      <w:r w:rsidR="003F0104">
        <w:rPr>
          <w:rFonts w:eastAsia="Batang"/>
          <w:sz w:val="22"/>
          <w:szCs w:val="22"/>
          <w:lang w:val="en-US" w:eastAsia="ko-KR"/>
        </w:rPr>
        <w:t xml:space="preserve"> also can be</w:t>
      </w:r>
      <w:r w:rsidR="00294EE3">
        <w:rPr>
          <w:rFonts w:eastAsia="Batang"/>
          <w:sz w:val="22"/>
          <w:szCs w:val="22"/>
          <w:lang w:val="en-US" w:eastAsia="ko-KR"/>
        </w:rPr>
        <w:t xml:space="preserve"> used for</w:t>
      </w:r>
      <w:r w:rsidRPr="003F0104">
        <w:rPr>
          <w:rFonts w:eastAsia="Batang"/>
          <w:sz w:val="22"/>
          <w:szCs w:val="22"/>
          <w:lang w:val="en-US" w:eastAsia="ko-KR"/>
        </w:rPr>
        <w:t xml:space="preserve"> all three RRC states</w:t>
      </w:r>
      <w:r w:rsidR="00160100">
        <w:rPr>
          <w:rFonts w:eastAsia="Batang"/>
          <w:sz w:val="22"/>
          <w:szCs w:val="22"/>
          <w:lang w:val="en-US" w:eastAsia="ko-KR"/>
        </w:rPr>
        <w:t xml:space="preserve"> for broadcast transmisiion</w:t>
      </w:r>
      <w:r w:rsidR="009D0E4F" w:rsidRPr="003F0104">
        <w:rPr>
          <w:rFonts w:eastAsia="Batang"/>
          <w:sz w:val="22"/>
          <w:szCs w:val="22"/>
          <w:lang w:val="en-US" w:eastAsia="ko-KR"/>
        </w:rPr>
        <w:t xml:space="preserve">. </w:t>
      </w:r>
      <w:r w:rsidR="00E95CD4">
        <w:rPr>
          <w:rFonts w:eastAsia="Batang"/>
          <w:sz w:val="22"/>
          <w:szCs w:val="22"/>
          <w:lang w:val="en-US" w:eastAsia="ko-KR"/>
        </w:rPr>
        <w:t xml:space="preserve">Besides, the CSS type’s discussion is ongoing for RRC_CONNECTED UEs in AI8.12.1. From our perspective, the same CSS type </w:t>
      </w:r>
      <w:r w:rsidR="006C6B7B">
        <w:rPr>
          <w:rFonts w:eastAsia="Batang"/>
          <w:sz w:val="22"/>
          <w:szCs w:val="22"/>
          <w:lang w:val="en-US" w:eastAsia="ko-KR"/>
        </w:rPr>
        <w:t xml:space="preserve">with corresponding RNTI (e.g., MCCH-RNTI) </w:t>
      </w:r>
      <w:r w:rsidR="00E95CD4">
        <w:rPr>
          <w:rFonts w:eastAsia="Batang"/>
          <w:sz w:val="22"/>
          <w:szCs w:val="22"/>
          <w:lang w:val="en-US" w:eastAsia="ko-KR"/>
        </w:rPr>
        <w:t>can be reused for MCCH channel</w:t>
      </w:r>
      <w:r w:rsidR="00C61B8B">
        <w:rPr>
          <w:sz w:val="22"/>
          <w:szCs w:val="22"/>
        </w:rPr>
        <w:t>.</w:t>
      </w:r>
      <w:r w:rsidR="006C6B7B">
        <w:rPr>
          <w:sz w:val="22"/>
          <w:szCs w:val="22"/>
        </w:rPr>
        <w:t xml:space="preserve"> The network can configure this CSS type with MCCH-RNTI to support group common PDSCH reception</w:t>
      </w:r>
      <w:r w:rsidR="00FE27BE">
        <w:rPr>
          <w:sz w:val="22"/>
          <w:szCs w:val="22"/>
        </w:rPr>
        <w:t xml:space="preserve"> associated with MCCH information.</w:t>
      </w:r>
    </w:p>
    <w:p w14:paraId="76DEAC1F" w14:textId="0343BA16" w:rsidR="007E7252" w:rsidRDefault="007E7252" w:rsidP="00EF747D">
      <w:pPr>
        <w:pStyle w:val="aa"/>
        <w:jc w:val="both"/>
        <w:rPr>
          <w:rFonts w:ascii="Times New Roman" w:hAnsi="Times New Roman"/>
          <w:i/>
          <w:sz w:val="22"/>
          <w:szCs w:val="22"/>
        </w:rPr>
      </w:pPr>
      <w:bookmarkStart w:id="11" w:name="_Ref71574729"/>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9F2EE4">
        <w:rPr>
          <w:rFonts w:ascii="Times New Roman" w:hAnsi="Times New Roman"/>
          <w:i/>
          <w:noProof/>
          <w:sz w:val="22"/>
          <w:szCs w:val="22"/>
        </w:rPr>
        <w:t>5</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sidR="006C6B7B">
        <w:rPr>
          <w:rFonts w:ascii="Times New Roman" w:hAnsi="Times New Roman"/>
          <w:i/>
          <w:sz w:val="22"/>
          <w:szCs w:val="22"/>
        </w:rPr>
        <w:t>The CSS type defined in AI 8.12.1 for MBS group scheduling with MCCH-R</w:t>
      </w:r>
      <w:r w:rsidR="007F50EE">
        <w:rPr>
          <w:rFonts w:ascii="Times New Roman" w:hAnsi="Times New Roman"/>
          <w:i/>
          <w:sz w:val="22"/>
          <w:szCs w:val="22"/>
        </w:rPr>
        <w:t>N</w:t>
      </w:r>
      <w:r w:rsidR="006C6B7B">
        <w:rPr>
          <w:rFonts w:ascii="Times New Roman" w:hAnsi="Times New Roman"/>
          <w:i/>
          <w:sz w:val="22"/>
          <w:szCs w:val="22"/>
        </w:rPr>
        <w:t>TI can be reused for MCCH reception on PDSCH</w:t>
      </w:r>
      <w:r w:rsidRPr="00722A90">
        <w:rPr>
          <w:rFonts w:ascii="Times New Roman" w:hAnsi="Times New Roman"/>
          <w:i/>
          <w:sz w:val="22"/>
          <w:szCs w:val="22"/>
        </w:rPr>
        <w:t>.</w:t>
      </w:r>
      <w:bookmarkEnd w:id="11"/>
    </w:p>
    <w:p w14:paraId="06BC0A2A" w14:textId="78DC7DCC" w:rsidR="007E7252" w:rsidRDefault="004C664F" w:rsidP="00722A90">
      <w:pPr>
        <w:spacing w:after="120"/>
        <w:jc w:val="both"/>
        <w:rPr>
          <w:sz w:val="22"/>
          <w:szCs w:val="22"/>
          <w:lang w:eastAsia="zh-CN"/>
        </w:rPr>
      </w:pPr>
      <w:r>
        <w:rPr>
          <w:sz w:val="22"/>
          <w:szCs w:val="22"/>
        </w:rPr>
        <w:t>Regarding the CFR configuration, as we discussed in Clause 2.1, f</w:t>
      </w:r>
      <w:r w:rsidRPr="004C664F">
        <w:rPr>
          <w:sz w:val="22"/>
          <w:szCs w:val="22"/>
        </w:rPr>
        <w:t>or RRC_IDLE/RRC_INACTIVE UEs, a configured CFR for group-common PDCCH/PDSCH can be smaller or equal to the initial BWP based on network configuration.</w:t>
      </w:r>
      <w:r>
        <w:rPr>
          <w:sz w:val="22"/>
          <w:szCs w:val="22"/>
        </w:rPr>
        <w:t xml:space="preserve"> </w:t>
      </w:r>
      <w:r w:rsidRPr="004C664F">
        <w:rPr>
          <w:sz w:val="22"/>
          <w:szCs w:val="22"/>
        </w:rPr>
        <w:t>CORESET0 is used by default if the common frequency resource for group-common PDCCH/PDSCH is the initial BWP and the CORESET is not configured</w:t>
      </w:r>
      <w:r w:rsidR="00F6683E">
        <w:rPr>
          <w:sz w:val="22"/>
          <w:szCs w:val="22"/>
        </w:rPr>
        <w:t>, which has been agreed in RAN1#103-e meeting</w:t>
      </w:r>
      <w:r w:rsidRPr="004C664F">
        <w:rPr>
          <w:sz w:val="22"/>
          <w:szCs w:val="22"/>
        </w:rPr>
        <w:t>.</w:t>
      </w:r>
      <w:r w:rsidR="004A2865">
        <w:rPr>
          <w:sz w:val="22"/>
          <w:szCs w:val="22"/>
        </w:rPr>
        <w:t xml:space="preserve"> </w:t>
      </w:r>
      <w:r w:rsidR="00FC3746">
        <w:rPr>
          <w:sz w:val="22"/>
          <w:szCs w:val="22"/>
        </w:rPr>
        <w:t xml:space="preserve">For the MCCH transmission of broadcast services, </w:t>
      </w:r>
      <w:r w:rsidR="00FC3746">
        <w:rPr>
          <w:rFonts w:hint="eastAsia"/>
          <w:sz w:val="22"/>
          <w:szCs w:val="22"/>
          <w:lang w:eastAsia="zh-CN"/>
        </w:rPr>
        <w:t>t</w:t>
      </w:r>
      <w:r>
        <w:rPr>
          <w:rFonts w:hint="eastAsia"/>
          <w:sz w:val="22"/>
          <w:szCs w:val="22"/>
          <w:lang w:eastAsia="zh-CN"/>
        </w:rPr>
        <w:t>he</w:t>
      </w:r>
      <w:r>
        <w:rPr>
          <w:sz w:val="22"/>
          <w:szCs w:val="22"/>
          <w:lang w:eastAsia="zh-CN"/>
        </w:rPr>
        <w:t xml:space="preserve"> </w:t>
      </w:r>
      <w:r>
        <w:rPr>
          <w:rFonts w:hint="eastAsia"/>
          <w:sz w:val="22"/>
          <w:szCs w:val="22"/>
          <w:lang w:eastAsia="zh-CN"/>
        </w:rPr>
        <w:t>CFR</w:t>
      </w:r>
      <w:r>
        <w:rPr>
          <w:sz w:val="22"/>
          <w:szCs w:val="22"/>
          <w:lang w:eastAsia="zh-CN"/>
        </w:rPr>
        <w:t xml:space="preserve"> </w:t>
      </w:r>
      <w:r>
        <w:rPr>
          <w:rFonts w:hint="eastAsia"/>
          <w:sz w:val="22"/>
          <w:szCs w:val="22"/>
          <w:lang w:eastAsia="zh-CN"/>
        </w:rPr>
        <w:t>con</w:t>
      </w:r>
      <w:r>
        <w:rPr>
          <w:sz w:val="22"/>
          <w:szCs w:val="22"/>
          <w:lang w:eastAsia="zh-CN"/>
        </w:rPr>
        <w:t>figuration</w:t>
      </w:r>
      <w:r w:rsidR="006F34B7">
        <w:rPr>
          <w:sz w:val="22"/>
          <w:szCs w:val="22"/>
          <w:lang w:eastAsia="zh-CN"/>
        </w:rPr>
        <w:t xml:space="preserve"> discussion can be reused</w:t>
      </w:r>
      <w:r>
        <w:rPr>
          <w:sz w:val="22"/>
          <w:szCs w:val="22"/>
          <w:lang w:eastAsia="zh-CN"/>
        </w:rPr>
        <w:t>.</w:t>
      </w:r>
    </w:p>
    <w:tbl>
      <w:tblPr>
        <w:tblStyle w:val="af0"/>
        <w:tblW w:w="0" w:type="auto"/>
        <w:tblLook w:val="04A0" w:firstRow="1" w:lastRow="0" w:firstColumn="1" w:lastColumn="0" w:noHBand="0" w:noVBand="1"/>
      </w:tblPr>
      <w:tblGrid>
        <w:gridCol w:w="9629"/>
      </w:tblGrid>
      <w:tr w:rsidR="004A2865" w14:paraId="265200E3" w14:textId="77777777" w:rsidTr="006A3FBB">
        <w:tc>
          <w:tcPr>
            <w:tcW w:w="9629" w:type="dxa"/>
          </w:tcPr>
          <w:p w14:paraId="314A776D" w14:textId="77777777" w:rsidR="004A2865" w:rsidRDefault="004A2865" w:rsidP="006A3FBB">
            <w:pPr>
              <w:spacing w:before="0" w:after="0"/>
              <w:rPr>
                <w:rFonts w:eastAsia="Times New Roman"/>
                <w:color w:val="000000"/>
                <w:lang w:eastAsia="zh-CN"/>
              </w:rPr>
            </w:pPr>
            <w:r>
              <w:rPr>
                <w:rFonts w:eastAsia="Times New Roman"/>
                <w:color w:val="000000"/>
                <w:highlight w:val="green"/>
                <w:lang w:eastAsia="zh-CN"/>
              </w:rPr>
              <w:t>Agreement</w:t>
            </w:r>
            <w:r w:rsidRPr="00321ADC">
              <w:rPr>
                <w:rFonts w:eastAsia="Times New Roman"/>
                <w:color w:val="000000"/>
                <w:lang w:eastAsia="zh-CN"/>
              </w:rPr>
              <w:t xml:space="preserve">: </w:t>
            </w:r>
          </w:p>
          <w:p w14:paraId="10D45F6D" w14:textId="77777777" w:rsidR="004A2865" w:rsidRPr="002509D9" w:rsidRDefault="004A2865" w:rsidP="006A3FBB">
            <w:pPr>
              <w:spacing w:before="0" w:after="0"/>
              <w:rPr>
                <w:rFonts w:eastAsia="Times New Roman"/>
                <w:color w:val="000000"/>
                <w:lang w:eastAsia="zh-CN"/>
              </w:rPr>
            </w:pPr>
            <w:r w:rsidRPr="002509D9">
              <w:rPr>
                <w:rFonts w:eastAsia="Times New Roman"/>
                <w:color w:val="000000"/>
                <w:lang w:eastAsia="zh-CN"/>
              </w:rPr>
              <w:t>For RRC_IDLE/RRC_INACTIVE UEs, a CORESET can be configured within the common frequency resource for group-common PDCCH/PDSCH. CORESET0 is used by default if the common frequency resource for group-common PDCCH/PDSCH is the initial BWP</w:t>
            </w:r>
            <w:r w:rsidRPr="002509D9">
              <w:rPr>
                <w:rFonts w:eastAsia="Times New Roman"/>
                <w:color w:val="FF0000"/>
                <w:lang w:eastAsia="zh-CN"/>
              </w:rPr>
              <w:t xml:space="preserve"> </w:t>
            </w:r>
            <w:r w:rsidRPr="002509D9">
              <w:rPr>
                <w:rFonts w:eastAsia="Times New Roman"/>
                <w:color w:val="000000"/>
                <w:lang w:eastAsia="zh-CN"/>
              </w:rPr>
              <w:t>and the CORESET is not configured.</w:t>
            </w:r>
          </w:p>
          <w:p w14:paraId="3E5D8F5F" w14:textId="77777777" w:rsidR="004A2865" w:rsidRPr="002509D9" w:rsidRDefault="004A2865" w:rsidP="006A3FBB">
            <w:pPr>
              <w:numPr>
                <w:ilvl w:val="0"/>
                <w:numId w:val="41"/>
              </w:numPr>
              <w:spacing w:before="0" w:after="0"/>
              <w:ind w:left="540"/>
              <w:textAlignment w:val="center"/>
              <w:rPr>
                <w:rFonts w:ascii="Calibri" w:eastAsia="Times New Roman" w:hAnsi="Calibri" w:cs="Calibri"/>
                <w:color w:val="000000"/>
                <w:sz w:val="21"/>
                <w:szCs w:val="21"/>
                <w:lang w:eastAsia="zh-CN"/>
              </w:rPr>
            </w:pPr>
            <w:r w:rsidRPr="002509D9">
              <w:rPr>
                <w:rFonts w:eastAsia="Times New Roman"/>
                <w:color w:val="000000"/>
                <w:lang w:eastAsia="zh-CN"/>
              </w:rPr>
              <w:t>FFS: configuration details of the CORESET for group-common PDCCH/PDSCH</w:t>
            </w:r>
          </w:p>
        </w:tc>
      </w:tr>
    </w:tbl>
    <w:p w14:paraId="5F76A75D" w14:textId="77777777" w:rsidR="004A2865" w:rsidRDefault="004A2865" w:rsidP="00722A90">
      <w:pPr>
        <w:spacing w:after="120"/>
        <w:jc w:val="both"/>
        <w:rPr>
          <w:sz w:val="22"/>
          <w:szCs w:val="22"/>
        </w:rPr>
      </w:pPr>
    </w:p>
    <w:p w14:paraId="120EFACC" w14:textId="2ECFC3C6" w:rsidR="001013FA" w:rsidRDefault="001013FA" w:rsidP="001013FA">
      <w:pPr>
        <w:pStyle w:val="aa"/>
        <w:rPr>
          <w:rFonts w:ascii="Times New Roman" w:hAnsi="Times New Roman"/>
          <w:i/>
          <w:sz w:val="22"/>
          <w:szCs w:val="22"/>
        </w:rPr>
      </w:pPr>
      <w:bookmarkStart w:id="12" w:name="_Ref71574730"/>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9F2EE4">
        <w:rPr>
          <w:rFonts w:ascii="Times New Roman" w:hAnsi="Times New Roman"/>
          <w:i/>
          <w:noProof/>
          <w:sz w:val="22"/>
          <w:szCs w:val="22"/>
        </w:rPr>
        <w:t>6</w:t>
      </w:r>
      <w:r w:rsidRPr="00722A90">
        <w:rPr>
          <w:rFonts w:ascii="Times New Roman" w:hAnsi="Times New Roman"/>
          <w:i/>
          <w:sz w:val="22"/>
          <w:szCs w:val="22"/>
        </w:rPr>
        <w:fldChar w:fldCharType="end"/>
      </w:r>
      <w:r w:rsidRPr="00722A90">
        <w:rPr>
          <w:rFonts w:ascii="Times New Roman" w:hAnsi="Times New Roman"/>
          <w:i/>
          <w:sz w:val="22"/>
          <w:szCs w:val="22"/>
        </w:rPr>
        <w:t>:</w:t>
      </w:r>
      <w:r>
        <w:rPr>
          <w:rFonts w:ascii="Times New Roman" w:hAnsi="Times New Roman"/>
          <w:i/>
          <w:sz w:val="22"/>
          <w:szCs w:val="22"/>
        </w:rPr>
        <w:t xml:space="preserve"> The configured CFR for group-common PDCCH/PDSCH in RRC_IDLE/RRC_INACTIVE states can be reused to </w:t>
      </w:r>
      <w:r w:rsidR="000A30C2">
        <w:rPr>
          <w:rFonts w:ascii="Times New Roman" w:hAnsi="Times New Roman"/>
          <w:i/>
          <w:sz w:val="22"/>
          <w:szCs w:val="22"/>
        </w:rPr>
        <w:t xml:space="preserve">NR MBS </w:t>
      </w:r>
      <w:r w:rsidR="00325A4D">
        <w:rPr>
          <w:rFonts w:ascii="Times New Roman" w:hAnsi="Times New Roman"/>
          <w:i/>
          <w:sz w:val="22"/>
          <w:szCs w:val="22"/>
        </w:rPr>
        <w:t>MCCH transmission</w:t>
      </w:r>
      <w:r w:rsidRPr="00722A90">
        <w:rPr>
          <w:rFonts w:ascii="Times New Roman" w:hAnsi="Times New Roman"/>
          <w:i/>
          <w:sz w:val="22"/>
          <w:szCs w:val="22"/>
        </w:rPr>
        <w:t>.</w:t>
      </w:r>
      <w:bookmarkEnd w:id="12"/>
    </w:p>
    <w:p w14:paraId="35B59481" w14:textId="049DC7D5" w:rsidR="001013FA" w:rsidRDefault="00891473" w:rsidP="00722A90">
      <w:pPr>
        <w:spacing w:after="120"/>
        <w:jc w:val="both"/>
        <w:rPr>
          <w:sz w:val="22"/>
          <w:szCs w:val="22"/>
          <w:lang w:eastAsia="zh-CN"/>
        </w:rPr>
      </w:pPr>
      <w:r>
        <w:rPr>
          <w:sz w:val="22"/>
          <w:szCs w:val="22"/>
        </w:rPr>
        <w:t>In LTE SC-PTM</w:t>
      </w:r>
      <w:r w:rsidRPr="00891473">
        <w:rPr>
          <w:sz w:val="22"/>
          <w:szCs w:val="22"/>
        </w:rPr>
        <w:t xml:space="preserve">, </w:t>
      </w:r>
      <w:r w:rsidR="00666427">
        <w:rPr>
          <w:sz w:val="22"/>
          <w:szCs w:val="22"/>
        </w:rPr>
        <w:t>MCCH</w:t>
      </w:r>
      <w:r w:rsidRPr="00891473">
        <w:rPr>
          <w:sz w:val="22"/>
          <w:szCs w:val="22"/>
        </w:rPr>
        <w:t xml:space="preserve"> change notification is also indicated by PDCCH</w:t>
      </w:r>
      <w:bookmarkStart w:id="13" w:name="_GoBack"/>
      <w:bookmarkEnd w:id="13"/>
      <w:r w:rsidRPr="00891473">
        <w:rPr>
          <w:sz w:val="22"/>
          <w:szCs w:val="22"/>
        </w:rPr>
        <w:t xml:space="preserve"> using DCI format 1C with CRC scrambled by SC-N-RNTI.</w:t>
      </w:r>
      <w:r w:rsidR="00D6538B">
        <w:rPr>
          <w:sz w:val="22"/>
          <w:szCs w:val="22"/>
        </w:rPr>
        <w:t xml:space="preserve"> For Rel-17 NR MBS, the similar MCCH change notification can be reused</w:t>
      </w:r>
      <w:r w:rsidR="004A2865">
        <w:rPr>
          <w:sz w:val="22"/>
          <w:szCs w:val="22"/>
        </w:rPr>
        <w:t xml:space="preserve">, e.g., </w:t>
      </w:r>
      <w:r w:rsidR="004A2865">
        <w:rPr>
          <w:sz w:val="22"/>
          <w:szCs w:val="22"/>
        </w:rPr>
        <w:lastRenderedPageBreak/>
        <w:t>the new RNTI (G-N-RNTI) can be defined for NR MBS MCCH change notification</w:t>
      </w:r>
      <w:r w:rsidR="00D6538B">
        <w:rPr>
          <w:sz w:val="22"/>
          <w:szCs w:val="22"/>
        </w:rPr>
        <w:t>.</w:t>
      </w:r>
      <w:r w:rsidR="00CF5266">
        <w:rPr>
          <w:sz w:val="22"/>
          <w:szCs w:val="22"/>
        </w:rPr>
        <w:t xml:space="preserve"> About the DCI format used for multicast broadcast services is being discussed in 8.12.1 </w:t>
      </w:r>
      <w:r w:rsidR="00CF5266">
        <w:rPr>
          <w:rFonts w:hint="eastAsia"/>
          <w:sz w:val="22"/>
          <w:szCs w:val="22"/>
          <w:lang w:eastAsia="zh-CN"/>
        </w:rPr>
        <w:t>AI</w:t>
      </w:r>
      <w:r w:rsidR="00CF5266">
        <w:rPr>
          <w:sz w:val="22"/>
          <w:szCs w:val="22"/>
          <w:lang w:eastAsia="zh-CN"/>
        </w:rPr>
        <w:t xml:space="preserve">. As discussed in our companion contribution </w:t>
      </w:r>
      <w:r w:rsidR="00CF5266">
        <w:rPr>
          <w:sz w:val="22"/>
          <w:szCs w:val="22"/>
          <w:lang w:eastAsia="zh-CN"/>
        </w:rPr>
        <w:fldChar w:fldCharType="begin"/>
      </w:r>
      <w:r w:rsidR="00CF5266">
        <w:rPr>
          <w:sz w:val="22"/>
          <w:szCs w:val="22"/>
          <w:lang w:eastAsia="zh-CN"/>
        </w:rPr>
        <w:instrText xml:space="preserve"> REF _Ref71397229 \r \h </w:instrText>
      </w:r>
      <w:r w:rsidR="00CF5266">
        <w:rPr>
          <w:sz w:val="22"/>
          <w:szCs w:val="22"/>
          <w:lang w:eastAsia="zh-CN"/>
        </w:rPr>
      </w:r>
      <w:r w:rsidR="00CF5266">
        <w:rPr>
          <w:sz w:val="22"/>
          <w:szCs w:val="22"/>
          <w:lang w:eastAsia="zh-CN"/>
        </w:rPr>
        <w:fldChar w:fldCharType="separate"/>
      </w:r>
      <w:r w:rsidR="009F2EE4">
        <w:rPr>
          <w:sz w:val="22"/>
          <w:szCs w:val="22"/>
          <w:lang w:eastAsia="zh-CN"/>
        </w:rPr>
        <w:t>[4]</w:t>
      </w:r>
      <w:r w:rsidR="00CF5266">
        <w:rPr>
          <w:sz w:val="22"/>
          <w:szCs w:val="22"/>
          <w:lang w:eastAsia="zh-CN"/>
        </w:rPr>
        <w:fldChar w:fldCharType="end"/>
      </w:r>
      <w:r w:rsidR="00CF5266">
        <w:rPr>
          <w:sz w:val="22"/>
          <w:szCs w:val="22"/>
          <w:lang w:eastAsia="zh-CN"/>
        </w:rPr>
        <w:t xml:space="preserve">, DCI format 1_X </w:t>
      </w:r>
      <w:r w:rsidR="00CF5266">
        <w:rPr>
          <w:rFonts w:hint="eastAsia"/>
          <w:sz w:val="22"/>
          <w:szCs w:val="22"/>
          <w:lang w:eastAsia="zh-CN"/>
        </w:rPr>
        <w:t>ca</w:t>
      </w:r>
      <w:r w:rsidR="00CF5266">
        <w:rPr>
          <w:sz w:val="22"/>
          <w:szCs w:val="22"/>
          <w:lang w:eastAsia="zh-CN"/>
        </w:rPr>
        <w:t>n be as a baseline for MBS PDCCH group scheduling.</w:t>
      </w:r>
      <w:r w:rsidR="00AD6A41">
        <w:rPr>
          <w:sz w:val="22"/>
          <w:szCs w:val="22"/>
          <w:lang w:eastAsia="zh-CN"/>
        </w:rPr>
        <w:t xml:space="preserve"> Thus, we suggest tha</w:t>
      </w:r>
      <w:r w:rsidR="0069120D">
        <w:rPr>
          <w:sz w:val="22"/>
          <w:szCs w:val="22"/>
          <w:lang w:eastAsia="zh-CN"/>
        </w:rPr>
        <w:t xml:space="preserve">t DCI format 1_X scrambled by </w:t>
      </w:r>
      <w:r w:rsidR="00744819">
        <w:rPr>
          <w:sz w:val="22"/>
          <w:szCs w:val="22"/>
          <w:lang w:eastAsia="zh-CN"/>
        </w:rPr>
        <w:t xml:space="preserve">a new RNTI (e.g., </w:t>
      </w:r>
      <w:r w:rsidR="0069120D">
        <w:rPr>
          <w:sz w:val="22"/>
          <w:szCs w:val="22"/>
          <w:lang w:eastAsia="zh-CN"/>
        </w:rPr>
        <w:t>G</w:t>
      </w:r>
      <w:r w:rsidR="00AD6A41">
        <w:rPr>
          <w:sz w:val="22"/>
          <w:szCs w:val="22"/>
          <w:lang w:eastAsia="zh-CN"/>
        </w:rPr>
        <w:t>-N-RNTI</w:t>
      </w:r>
      <w:r w:rsidR="00744819">
        <w:rPr>
          <w:sz w:val="22"/>
          <w:szCs w:val="22"/>
          <w:lang w:eastAsia="zh-CN"/>
        </w:rPr>
        <w:t>)</w:t>
      </w:r>
      <w:r w:rsidR="00AD6A41">
        <w:rPr>
          <w:sz w:val="22"/>
          <w:szCs w:val="22"/>
          <w:lang w:eastAsia="zh-CN"/>
        </w:rPr>
        <w:t xml:space="preserve"> can be used for MCCH change notification.</w:t>
      </w:r>
    </w:p>
    <w:p w14:paraId="70FCEC9C" w14:textId="3FDAF2A2" w:rsidR="00960DB1" w:rsidRDefault="00960DB1" w:rsidP="00960DB1">
      <w:pPr>
        <w:pStyle w:val="aa"/>
        <w:rPr>
          <w:rFonts w:ascii="Times New Roman" w:hAnsi="Times New Roman"/>
          <w:i/>
          <w:sz w:val="22"/>
          <w:szCs w:val="22"/>
        </w:rPr>
      </w:pPr>
      <w:bookmarkStart w:id="14" w:name="_Ref71574780"/>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9F2EE4">
        <w:rPr>
          <w:rFonts w:ascii="Times New Roman" w:hAnsi="Times New Roman"/>
          <w:i/>
          <w:noProof/>
          <w:sz w:val="22"/>
          <w:szCs w:val="22"/>
        </w:rPr>
        <w:t>7</w:t>
      </w:r>
      <w:r w:rsidRPr="00722A90">
        <w:rPr>
          <w:rFonts w:ascii="Times New Roman" w:hAnsi="Times New Roman"/>
          <w:i/>
          <w:sz w:val="22"/>
          <w:szCs w:val="22"/>
        </w:rPr>
        <w:fldChar w:fldCharType="end"/>
      </w:r>
      <w:r w:rsidRPr="00722A90">
        <w:rPr>
          <w:rFonts w:ascii="Times New Roman" w:hAnsi="Times New Roman"/>
          <w:i/>
          <w:sz w:val="22"/>
          <w:szCs w:val="22"/>
        </w:rPr>
        <w:t>:</w:t>
      </w:r>
      <w:r>
        <w:rPr>
          <w:rFonts w:ascii="Times New Roman" w:hAnsi="Times New Roman"/>
          <w:i/>
          <w:sz w:val="22"/>
          <w:szCs w:val="22"/>
        </w:rPr>
        <w:t xml:space="preserve"> Define a new RNTI (e.g., </w:t>
      </w:r>
      <w:r w:rsidR="00DF1AEC">
        <w:rPr>
          <w:rFonts w:ascii="Times New Roman" w:hAnsi="Times New Roman"/>
          <w:i/>
          <w:sz w:val="22"/>
          <w:szCs w:val="22"/>
        </w:rPr>
        <w:t>G</w:t>
      </w:r>
      <w:r>
        <w:rPr>
          <w:rFonts w:ascii="Times New Roman" w:hAnsi="Times New Roman"/>
          <w:i/>
          <w:sz w:val="22"/>
          <w:szCs w:val="22"/>
        </w:rPr>
        <w:t>-N-RNTI) for NR MBS MCCH change notification</w:t>
      </w:r>
      <w:r w:rsidRPr="00722A90">
        <w:rPr>
          <w:rFonts w:ascii="Times New Roman" w:hAnsi="Times New Roman"/>
          <w:i/>
          <w:sz w:val="22"/>
          <w:szCs w:val="22"/>
        </w:rPr>
        <w:t>.</w:t>
      </w:r>
      <w:bookmarkEnd w:id="14"/>
    </w:p>
    <w:p w14:paraId="08384006" w14:textId="29AE65F8" w:rsidR="00960DB1" w:rsidRPr="00C235ED" w:rsidRDefault="00E82726" w:rsidP="00C235ED">
      <w:pPr>
        <w:pStyle w:val="aa"/>
        <w:rPr>
          <w:rFonts w:ascii="Times New Roman" w:hAnsi="Times New Roman"/>
          <w:i/>
          <w:sz w:val="22"/>
          <w:szCs w:val="22"/>
        </w:rPr>
      </w:pPr>
      <w:bookmarkStart w:id="15" w:name="_Ref71574734"/>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9F2EE4">
        <w:rPr>
          <w:rFonts w:ascii="Times New Roman" w:hAnsi="Times New Roman"/>
          <w:i/>
          <w:noProof/>
          <w:sz w:val="22"/>
          <w:szCs w:val="22"/>
        </w:rPr>
        <w:t>8</w:t>
      </w:r>
      <w:r w:rsidRPr="00722A90">
        <w:rPr>
          <w:rFonts w:ascii="Times New Roman" w:hAnsi="Times New Roman"/>
          <w:i/>
          <w:sz w:val="22"/>
          <w:szCs w:val="22"/>
        </w:rPr>
        <w:fldChar w:fldCharType="end"/>
      </w:r>
      <w:r w:rsidRPr="00722A90">
        <w:rPr>
          <w:rFonts w:ascii="Times New Roman" w:hAnsi="Times New Roman"/>
          <w:i/>
          <w:sz w:val="22"/>
          <w:szCs w:val="22"/>
        </w:rPr>
        <w:t>:</w:t>
      </w:r>
      <w:r>
        <w:rPr>
          <w:rFonts w:ascii="Times New Roman" w:hAnsi="Times New Roman"/>
          <w:i/>
          <w:sz w:val="22"/>
          <w:szCs w:val="22"/>
        </w:rPr>
        <w:t xml:space="preserve"> DCI format 1_X </w:t>
      </w:r>
      <w:r w:rsidR="00A30185">
        <w:rPr>
          <w:rFonts w:ascii="Times New Roman" w:hAnsi="Times New Roman"/>
          <w:i/>
          <w:sz w:val="22"/>
          <w:szCs w:val="22"/>
        </w:rPr>
        <w:t xml:space="preserve">scrambled by </w:t>
      </w:r>
      <w:r w:rsidR="00041B0A">
        <w:rPr>
          <w:rFonts w:ascii="Times New Roman" w:hAnsi="Times New Roman"/>
          <w:i/>
          <w:sz w:val="22"/>
          <w:szCs w:val="22"/>
        </w:rPr>
        <w:t xml:space="preserve">a new RNTI (e.g., G-N-RNTI) </w:t>
      </w:r>
      <w:r w:rsidRPr="00E82726">
        <w:rPr>
          <w:rFonts w:ascii="Times New Roman" w:hAnsi="Times New Roman"/>
          <w:i/>
          <w:sz w:val="22"/>
          <w:szCs w:val="22"/>
        </w:rPr>
        <w:t>can be used for MCCH change notification</w:t>
      </w:r>
      <w:r w:rsidRPr="00722A90">
        <w:rPr>
          <w:rFonts w:ascii="Times New Roman" w:hAnsi="Times New Roman"/>
          <w:i/>
          <w:sz w:val="22"/>
          <w:szCs w:val="22"/>
        </w:rPr>
        <w:t>.</w:t>
      </w:r>
      <w:bookmarkEnd w:id="15"/>
    </w:p>
    <w:bookmarkEnd w:id="5"/>
    <w:p w14:paraId="710C7DB8" w14:textId="084D81FA" w:rsidR="00737C21" w:rsidRDefault="007D5B35" w:rsidP="00737C21">
      <w:pPr>
        <w:pStyle w:val="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74A34646" w14:textId="4652B663" w:rsidR="00722A90" w:rsidRDefault="00E71032" w:rsidP="00722A90">
      <w:pPr>
        <w:spacing w:after="240"/>
        <w:rPr>
          <w:sz w:val="22"/>
          <w:szCs w:val="22"/>
        </w:rPr>
      </w:pPr>
      <w:r>
        <w:rPr>
          <w:sz w:val="22"/>
          <w:szCs w:val="22"/>
        </w:rPr>
        <w:t>In this contribution, we discuss the basic function on multicast/broadcast for RRC_IDLE/RRC_INACTIVE UEs, and t</w:t>
      </w:r>
      <w:r w:rsidR="001119B3">
        <w:rPr>
          <w:sz w:val="22"/>
          <w:szCs w:val="22"/>
        </w:rPr>
        <w:t>he following proposals are suggested</w:t>
      </w:r>
      <w:r w:rsidR="00722A90" w:rsidRPr="00722A90">
        <w:rPr>
          <w:sz w:val="22"/>
          <w:szCs w:val="22"/>
        </w:rPr>
        <w:t>:</w:t>
      </w:r>
    </w:p>
    <w:p w14:paraId="301C399D" w14:textId="769FFA5F" w:rsidR="00C235ED" w:rsidRPr="009F2EE4" w:rsidRDefault="00C235ED" w:rsidP="009F2EE4">
      <w:pPr>
        <w:spacing w:after="240"/>
        <w:jc w:val="both"/>
        <w:rPr>
          <w:b/>
          <w:i/>
          <w:sz w:val="22"/>
          <w:szCs w:val="22"/>
        </w:rPr>
      </w:pPr>
      <w:r w:rsidRPr="009F2EE4">
        <w:rPr>
          <w:b/>
          <w:i/>
          <w:sz w:val="22"/>
          <w:szCs w:val="22"/>
        </w:rPr>
        <w:fldChar w:fldCharType="begin"/>
      </w:r>
      <w:r w:rsidRPr="009F2EE4">
        <w:rPr>
          <w:b/>
          <w:i/>
          <w:sz w:val="22"/>
          <w:szCs w:val="22"/>
        </w:rPr>
        <w:instrText xml:space="preserve"> REF _Ref71574723 \h </w:instrText>
      </w:r>
      <w:r w:rsidR="0020542A" w:rsidRPr="009F2EE4">
        <w:rPr>
          <w:b/>
          <w:i/>
          <w:sz w:val="22"/>
          <w:szCs w:val="22"/>
        </w:rPr>
        <w:instrText xml:space="preserve"> \* MERGEFORMAT </w:instrText>
      </w:r>
      <w:r w:rsidRPr="009F2EE4">
        <w:rPr>
          <w:b/>
          <w:i/>
          <w:sz w:val="22"/>
          <w:szCs w:val="22"/>
        </w:rPr>
      </w:r>
      <w:r w:rsidRPr="009F2EE4">
        <w:rPr>
          <w:b/>
          <w:i/>
          <w:sz w:val="22"/>
          <w:szCs w:val="22"/>
        </w:rPr>
        <w:fldChar w:fldCharType="separate"/>
      </w:r>
      <w:r w:rsidR="009F2EE4" w:rsidRPr="009F2EE4">
        <w:rPr>
          <w:b/>
          <w:i/>
          <w:sz w:val="22"/>
          <w:szCs w:val="22"/>
        </w:rPr>
        <w:t xml:space="preserve">Proposal </w:t>
      </w:r>
      <w:r w:rsidR="009F2EE4" w:rsidRPr="009F2EE4">
        <w:rPr>
          <w:b/>
          <w:i/>
          <w:noProof/>
          <w:sz w:val="22"/>
          <w:szCs w:val="22"/>
        </w:rPr>
        <w:t>1</w:t>
      </w:r>
      <w:r w:rsidR="009F2EE4" w:rsidRPr="009F2EE4">
        <w:rPr>
          <w:b/>
          <w:i/>
          <w:sz w:val="22"/>
          <w:szCs w:val="22"/>
        </w:rPr>
        <w:t>: Not support more than one CFR for UE supporting MBS in RRC_IDLE/RRC_INACTIVE states.</w:t>
      </w:r>
      <w:r w:rsidRPr="009F2EE4">
        <w:rPr>
          <w:b/>
          <w:i/>
          <w:sz w:val="22"/>
          <w:szCs w:val="22"/>
        </w:rPr>
        <w:fldChar w:fldCharType="end"/>
      </w:r>
    </w:p>
    <w:p w14:paraId="7C4E38CF" w14:textId="7255026C" w:rsidR="00C235ED" w:rsidRPr="009F2EE4" w:rsidRDefault="00C235ED" w:rsidP="009F2EE4">
      <w:pPr>
        <w:spacing w:after="240"/>
        <w:jc w:val="both"/>
        <w:rPr>
          <w:b/>
          <w:i/>
          <w:sz w:val="22"/>
          <w:szCs w:val="22"/>
        </w:rPr>
      </w:pPr>
      <w:r w:rsidRPr="009F2EE4">
        <w:rPr>
          <w:b/>
          <w:i/>
          <w:sz w:val="22"/>
          <w:szCs w:val="22"/>
        </w:rPr>
        <w:fldChar w:fldCharType="begin"/>
      </w:r>
      <w:r w:rsidRPr="009F2EE4">
        <w:rPr>
          <w:b/>
          <w:i/>
          <w:sz w:val="22"/>
          <w:szCs w:val="22"/>
        </w:rPr>
        <w:instrText xml:space="preserve"> REF _Ref71574724 \h </w:instrText>
      </w:r>
      <w:r w:rsidR="0020542A" w:rsidRPr="009F2EE4">
        <w:rPr>
          <w:b/>
          <w:i/>
          <w:sz w:val="22"/>
          <w:szCs w:val="22"/>
        </w:rPr>
        <w:instrText xml:space="preserve"> \* MERGEFORMAT </w:instrText>
      </w:r>
      <w:r w:rsidRPr="009F2EE4">
        <w:rPr>
          <w:b/>
          <w:i/>
          <w:sz w:val="22"/>
          <w:szCs w:val="22"/>
        </w:rPr>
      </w:r>
      <w:r w:rsidRPr="009F2EE4">
        <w:rPr>
          <w:b/>
          <w:i/>
          <w:sz w:val="22"/>
          <w:szCs w:val="22"/>
        </w:rPr>
        <w:fldChar w:fldCharType="separate"/>
      </w:r>
      <w:r w:rsidR="009F2EE4" w:rsidRPr="009F2EE4">
        <w:rPr>
          <w:b/>
          <w:i/>
          <w:sz w:val="22"/>
          <w:szCs w:val="22"/>
        </w:rPr>
        <w:t xml:space="preserve">Proposal </w:t>
      </w:r>
      <w:r w:rsidR="009F2EE4" w:rsidRPr="009F2EE4">
        <w:rPr>
          <w:b/>
          <w:i/>
          <w:noProof/>
          <w:sz w:val="22"/>
          <w:szCs w:val="22"/>
        </w:rPr>
        <w:t>2</w:t>
      </w:r>
      <w:r w:rsidR="009F2EE4" w:rsidRPr="009F2EE4">
        <w:rPr>
          <w:b/>
          <w:i/>
          <w:sz w:val="22"/>
          <w:szCs w:val="22"/>
        </w:rPr>
        <w:t>: Not support MBS specific BWP configuration for UE supporting multicast/broadcast in RRC_IDLE/RRC_INACTIVE states.</w:t>
      </w:r>
      <w:r w:rsidRPr="009F2EE4">
        <w:rPr>
          <w:b/>
          <w:i/>
          <w:sz w:val="22"/>
          <w:szCs w:val="22"/>
        </w:rPr>
        <w:fldChar w:fldCharType="end"/>
      </w:r>
    </w:p>
    <w:p w14:paraId="228BD653" w14:textId="424AE970" w:rsidR="00C235ED" w:rsidRPr="009F2EE4" w:rsidRDefault="00C235ED" w:rsidP="009F2EE4">
      <w:pPr>
        <w:spacing w:after="240"/>
        <w:jc w:val="both"/>
        <w:rPr>
          <w:b/>
          <w:i/>
          <w:sz w:val="22"/>
          <w:szCs w:val="22"/>
        </w:rPr>
      </w:pPr>
      <w:r w:rsidRPr="009F2EE4">
        <w:rPr>
          <w:b/>
          <w:i/>
          <w:sz w:val="22"/>
          <w:szCs w:val="22"/>
        </w:rPr>
        <w:fldChar w:fldCharType="begin"/>
      </w:r>
      <w:r w:rsidRPr="009F2EE4">
        <w:rPr>
          <w:b/>
          <w:i/>
          <w:sz w:val="22"/>
          <w:szCs w:val="22"/>
        </w:rPr>
        <w:instrText xml:space="preserve"> REF _Ref71574725 \h </w:instrText>
      </w:r>
      <w:r w:rsidR="0020542A" w:rsidRPr="009F2EE4">
        <w:rPr>
          <w:b/>
          <w:i/>
          <w:sz w:val="22"/>
          <w:szCs w:val="22"/>
        </w:rPr>
        <w:instrText xml:space="preserve"> \* MERGEFORMAT </w:instrText>
      </w:r>
      <w:r w:rsidRPr="009F2EE4">
        <w:rPr>
          <w:b/>
          <w:i/>
          <w:sz w:val="22"/>
          <w:szCs w:val="22"/>
        </w:rPr>
      </w:r>
      <w:r w:rsidRPr="009F2EE4">
        <w:rPr>
          <w:b/>
          <w:i/>
          <w:sz w:val="22"/>
          <w:szCs w:val="22"/>
        </w:rPr>
        <w:fldChar w:fldCharType="separate"/>
      </w:r>
      <w:r w:rsidR="009F2EE4" w:rsidRPr="009F2EE4">
        <w:rPr>
          <w:b/>
          <w:i/>
          <w:sz w:val="22"/>
          <w:szCs w:val="22"/>
        </w:rPr>
        <w:t xml:space="preserve">Proposal </w:t>
      </w:r>
      <w:r w:rsidR="009F2EE4" w:rsidRPr="009F2EE4">
        <w:rPr>
          <w:b/>
          <w:i/>
          <w:noProof/>
          <w:sz w:val="22"/>
          <w:szCs w:val="22"/>
        </w:rPr>
        <w:t>3</w:t>
      </w:r>
      <w:r w:rsidR="009F2EE4" w:rsidRPr="009F2EE4">
        <w:rPr>
          <w:b/>
          <w:i/>
          <w:sz w:val="22"/>
          <w:szCs w:val="22"/>
        </w:rPr>
        <w:t>: For RRC_IDLE/RRC_INACTIVE UEs, a configured CFR for group-common PDCCH/PDSCH can be smaller or equal to the initial BWP based on network configuration.</w:t>
      </w:r>
      <w:r w:rsidRPr="009F2EE4">
        <w:rPr>
          <w:b/>
          <w:i/>
          <w:sz w:val="22"/>
          <w:szCs w:val="22"/>
        </w:rPr>
        <w:fldChar w:fldCharType="end"/>
      </w:r>
    </w:p>
    <w:p w14:paraId="36CB7D72" w14:textId="4EEA3F6F" w:rsidR="00C235ED" w:rsidRPr="009F2EE4" w:rsidRDefault="00C235ED" w:rsidP="009F2EE4">
      <w:pPr>
        <w:spacing w:after="240"/>
        <w:jc w:val="both"/>
        <w:rPr>
          <w:b/>
          <w:i/>
          <w:sz w:val="22"/>
          <w:szCs w:val="22"/>
        </w:rPr>
      </w:pPr>
      <w:r w:rsidRPr="009F2EE4">
        <w:rPr>
          <w:b/>
          <w:i/>
          <w:sz w:val="22"/>
          <w:szCs w:val="22"/>
        </w:rPr>
        <w:fldChar w:fldCharType="begin"/>
      </w:r>
      <w:r w:rsidRPr="009F2EE4">
        <w:rPr>
          <w:b/>
          <w:i/>
          <w:sz w:val="22"/>
          <w:szCs w:val="22"/>
        </w:rPr>
        <w:instrText xml:space="preserve"> REF _Ref61343385 \h </w:instrText>
      </w:r>
      <w:r w:rsidR="0020542A" w:rsidRPr="009F2EE4">
        <w:rPr>
          <w:b/>
          <w:i/>
          <w:sz w:val="22"/>
          <w:szCs w:val="22"/>
        </w:rPr>
        <w:instrText xml:space="preserve"> \* MERGEFORMAT </w:instrText>
      </w:r>
      <w:r w:rsidRPr="009F2EE4">
        <w:rPr>
          <w:b/>
          <w:i/>
          <w:sz w:val="22"/>
          <w:szCs w:val="22"/>
        </w:rPr>
      </w:r>
      <w:r w:rsidRPr="009F2EE4">
        <w:rPr>
          <w:b/>
          <w:i/>
          <w:sz w:val="22"/>
          <w:szCs w:val="22"/>
        </w:rPr>
        <w:fldChar w:fldCharType="separate"/>
      </w:r>
      <w:r w:rsidR="009F2EE4" w:rsidRPr="009F2EE4">
        <w:rPr>
          <w:b/>
          <w:i/>
          <w:sz w:val="22"/>
          <w:szCs w:val="22"/>
        </w:rPr>
        <w:t xml:space="preserve">Proposal </w:t>
      </w:r>
      <w:r w:rsidR="009F2EE4" w:rsidRPr="009F2EE4">
        <w:rPr>
          <w:b/>
          <w:i/>
          <w:noProof/>
          <w:sz w:val="22"/>
          <w:szCs w:val="22"/>
        </w:rPr>
        <w:t>4</w:t>
      </w:r>
      <w:r w:rsidR="009F2EE4" w:rsidRPr="009F2EE4">
        <w:rPr>
          <w:b/>
          <w:i/>
          <w:sz w:val="22"/>
          <w:szCs w:val="22"/>
        </w:rPr>
        <w:t>: Network implementation guarantee the allocation of common frequency resource for UEs in both RRC_CONNECTED mode and TDLE/INACTIVE mode to receive the PTM transmission.</w:t>
      </w:r>
      <w:r w:rsidRPr="009F2EE4">
        <w:rPr>
          <w:b/>
          <w:i/>
          <w:sz w:val="22"/>
          <w:szCs w:val="22"/>
        </w:rPr>
        <w:fldChar w:fldCharType="end"/>
      </w:r>
    </w:p>
    <w:p w14:paraId="664E5786" w14:textId="7A980A96" w:rsidR="00C235ED" w:rsidRPr="009F2EE4" w:rsidRDefault="00C235ED" w:rsidP="009F2EE4">
      <w:pPr>
        <w:spacing w:after="240"/>
        <w:jc w:val="both"/>
        <w:rPr>
          <w:b/>
          <w:i/>
          <w:sz w:val="22"/>
          <w:szCs w:val="22"/>
        </w:rPr>
      </w:pPr>
      <w:r w:rsidRPr="009F2EE4">
        <w:rPr>
          <w:b/>
          <w:i/>
          <w:sz w:val="22"/>
          <w:szCs w:val="22"/>
        </w:rPr>
        <w:fldChar w:fldCharType="begin"/>
      </w:r>
      <w:r w:rsidRPr="009F2EE4">
        <w:rPr>
          <w:b/>
          <w:i/>
          <w:sz w:val="22"/>
          <w:szCs w:val="22"/>
        </w:rPr>
        <w:instrText xml:space="preserve"> REF _Ref71574729 \h </w:instrText>
      </w:r>
      <w:r w:rsidR="0020542A" w:rsidRPr="009F2EE4">
        <w:rPr>
          <w:b/>
          <w:i/>
          <w:sz w:val="22"/>
          <w:szCs w:val="22"/>
        </w:rPr>
        <w:instrText xml:space="preserve"> \* MERGEFORMAT </w:instrText>
      </w:r>
      <w:r w:rsidRPr="009F2EE4">
        <w:rPr>
          <w:b/>
          <w:i/>
          <w:sz w:val="22"/>
          <w:szCs w:val="22"/>
        </w:rPr>
      </w:r>
      <w:r w:rsidRPr="009F2EE4">
        <w:rPr>
          <w:b/>
          <w:i/>
          <w:sz w:val="22"/>
          <w:szCs w:val="22"/>
        </w:rPr>
        <w:fldChar w:fldCharType="separate"/>
      </w:r>
      <w:r w:rsidR="009F2EE4" w:rsidRPr="009F2EE4">
        <w:rPr>
          <w:b/>
          <w:i/>
          <w:sz w:val="22"/>
          <w:szCs w:val="22"/>
        </w:rPr>
        <w:t xml:space="preserve">Proposal </w:t>
      </w:r>
      <w:r w:rsidR="009F2EE4" w:rsidRPr="009F2EE4">
        <w:rPr>
          <w:b/>
          <w:i/>
          <w:noProof/>
          <w:sz w:val="22"/>
          <w:szCs w:val="22"/>
        </w:rPr>
        <w:t>5</w:t>
      </w:r>
      <w:r w:rsidR="009F2EE4" w:rsidRPr="009F2EE4">
        <w:rPr>
          <w:b/>
          <w:i/>
          <w:sz w:val="22"/>
          <w:szCs w:val="22"/>
        </w:rPr>
        <w:t>: The CSS type defined in AI 8.12.1 for MBS group scheduling with MCCH-RNTI can be reused for MCCH reception on PDSCH.</w:t>
      </w:r>
      <w:r w:rsidRPr="009F2EE4">
        <w:rPr>
          <w:b/>
          <w:i/>
          <w:sz w:val="22"/>
          <w:szCs w:val="22"/>
        </w:rPr>
        <w:fldChar w:fldCharType="end"/>
      </w:r>
    </w:p>
    <w:p w14:paraId="6C7BE13C" w14:textId="3D99B4AE" w:rsidR="00C235ED" w:rsidRPr="009F2EE4" w:rsidRDefault="00C235ED" w:rsidP="009F2EE4">
      <w:pPr>
        <w:spacing w:after="240"/>
        <w:jc w:val="both"/>
        <w:rPr>
          <w:b/>
          <w:i/>
          <w:sz w:val="22"/>
          <w:szCs w:val="22"/>
        </w:rPr>
      </w:pPr>
      <w:r w:rsidRPr="009F2EE4">
        <w:rPr>
          <w:b/>
          <w:i/>
          <w:sz w:val="22"/>
          <w:szCs w:val="22"/>
        </w:rPr>
        <w:fldChar w:fldCharType="begin"/>
      </w:r>
      <w:r w:rsidRPr="009F2EE4">
        <w:rPr>
          <w:b/>
          <w:i/>
          <w:sz w:val="22"/>
          <w:szCs w:val="22"/>
        </w:rPr>
        <w:instrText xml:space="preserve"> REF _Ref71574730 \h </w:instrText>
      </w:r>
      <w:r w:rsidR="0020542A" w:rsidRPr="009F2EE4">
        <w:rPr>
          <w:b/>
          <w:i/>
          <w:sz w:val="22"/>
          <w:szCs w:val="22"/>
        </w:rPr>
        <w:instrText xml:space="preserve"> \* MERGEFORMAT </w:instrText>
      </w:r>
      <w:r w:rsidRPr="009F2EE4">
        <w:rPr>
          <w:b/>
          <w:i/>
          <w:sz w:val="22"/>
          <w:szCs w:val="22"/>
        </w:rPr>
      </w:r>
      <w:r w:rsidRPr="009F2EE4">
        <w:rPr>
          <w:b/>
          <w:i/>
          <w:sz w:val="22"/>
          <w:szCs w:val="22"/>
        </w:rPr>
        <w:fldChar w:fldCharType="separate"/>
      </w:r>
      <w:r w:rsidR="009F2EE4" w:rsidRPr="009F2EE4">
        <w:rPr>
          <w:b/>
          <w:i/>
          <w:sz w:val="22"/>
          <w:szCs w:val="22"/>
        </w:rPr>
        <w:t xml:space="preserve">Proposal </w:t>
      </w:r>
      <w:r w:rsidR="009F2EE4" w:rsidRPr="009F2EE4">
        <w:rPr>
          <w:b/>
          <w:i/>
          <w:noProof/>
          <w:sz w:val="22"/>
          <w:szCs w:val="22"/>
        </w:rPr>
        <w:t>6</w:t>
      </w:r>
      <w:r w:rsidR="009F2EE4" w:rsidRPr="009F2EE4">
        <w:rPr>
          <w:b/>
          <w:i/>
          <w:sz w:val="22"/>
          <w:szCs w:val="22"/>
        </w:rPr>
        <w:t>: The configured CFR for group-common PDCCH/PDSCH in RRC_IDLE/RRC_INACTIVE states can be reused to NR MBS MCCH transmission.</w:t>
      </w:r>
      <w:r w:rsidRPr="009F2EE4">
        <w:rPr>
          <w:b/>
          <w:i/>
          <w:sz w:val="22"/>
          <w:szCs w:val="22"/>
        </w:rPr>
        <w:fldChar w:fldCharType="end"/>
      </w:r>
    </w:p>
    <w:p w14:paraId="0DACA487" w14:textId="4CB54356" w:rsidR="0020542A" w:rsidRPr="009F2EE4" w:rsidRDefault="0020542A" w:rsidP="009F2EE4">
      <w:pPr>
        <w:spacing w:after="240"/>
        <w:jc w:val="both"/>
        <w:rPr>
          <w:b/>
          <w:i/>
          <w:sz w:val="22"/>
          <w:szCs w:val="22"/>
        </w:rPr>
      </w:pPr>
      <w:r w:rsidRPr="009F2EE4">
        <w:rPr>
          <w:b/>
          <w:i/>
          <w:sz w:val="22"/>
          <w:szCs w:val="22"/>
        </w:rPr>
        <w:fldChar w:fldCharType="begin"/>
      </w:r>
      <w:r w:rsidRPr="009F2EE4">
        <w:rPr>
          <w:b/>
          <w:i/>
          <w:sz w:val="22"/>
          <w:szCs w:val="22"/>
        </w:rPr>
        <w:instrText xml:space="preserve"> REF _Ref71574780 \h  \* MERGEFORMAT </w:instrText>
      </w:r>
      <w:r w:rsidRPr="009F2EE4">
        <w:rPr>
          <w:b/>
          <w:i/>
          <w:sz w:val="22"/>
          <w:szCs w:val="22"/>
        </w:rPr>
      </w:r>
      <w:r w:rsidRPr="009F2EE4">
        <w:rPr>
          <w:b/>
          <w:i/>
          <w:sz w:val="22"/>
          <w:szCs w:val="22"/>
        </w:rPr>
        <w:fldChar w:fldCharType="separate"/>
      </w:r>
      <w:r w:rsidR="009F2EE4" w:rsidRPr="009F2EE4">
        <w:rPr>
          <w:b/>
          <w:i/>
          <w:sz w:val="22"/>
          <w:szCs w:val="22"/>
        </w:rPr>
        <w:t xml:space="preserve">Proposal </w:t>
      </w:r>
      <w:r w:rsidR="009F2EE4" w:rsidRPr="009F2EE4">
        <w:rPr>
          <w:b/>
          <w:i/>
          <w:noProof/>
          <w:sz w:val="22"/>
          <w:szCs w:val="22"/>
        </w:rPr>
        <w:t>7</w:t>
      </w:r>
      <w:r w:rsidR="009F2EE4" w:rsidRPr="009F2EE4">
        <w:rPr>
          <w:b/>
          <w:i/>
          <w:sz w:val="22"/>
          <w:szCs w:val="22"/>
        </w:rPr>
        <w:t>: Define a new RNTI (e.g., G-N-RNTI) for NR MBS MCCH change notification.</w:t>
      </w:r>
      <w:r w:rsidRPr="009F2EE4">
        <w:rPr>
          <w:b/>
          <w:i/>
          <w:sz w:val="22"/>
          <w:szCs w:val="22"/>
        </w:rPr>
        <w:fldChar w:fldCharType="end"/>
      </w:r>
    </w:p>
    <w:p w14:paraId="260E66F0" w14:textId="60E5290F" w:rsidR="00C235ED" w:rsidRPr="00EF747D" w:rsidRDefault="00C235ED" w:rsidP="009F2EE4">
      <w:pPr>
        <w:spacing w:after="240"/>
        <w:jc w:val="both"/>
        <w:rPr>
          <w:b/>
          <w:i/>
          <w:sz w:val="22"/>
          <w:szCs w:val="22"/>
        </w:rPr>
      </w:pPr>
      <w:r w:rsidRPr="009F2EE4">
        <w:rPr>
          <w:b/>
          <w:i/>
          <w:sz w:val="22"/>
          <w:szCs w:val="22"/>
        </w:rPr>
        <w:fldChar w:fldCharType="begin"/>
      </w:r>
      <w:r w:rsidRPr="009F2EE4">
        <w:rPr>
          <w:b/>
          <w:i/>
          <w:sz w:val="22"/>
          <w:szCs w:val="22"/>
        </w:rPr>
        <w:instrText xml:space="preserve"> REF _Ref71574734 \h </w:instrText>
      </w:r>
      <w:r w:rsidR="0020542A" w:rsidRPr="009F2EE4">
        <w:rPr>
          <w:b/>
          <w:i/>
          <w:sz w:val="22"/>
          <w:szCs w:val="22"/>
        </w:rPr>
        <w:instrText xml:space="preserve"> \* MERGEFORMAT </w:instrText>
      </w:r>
      <w:r w:rsidRPr="009F2EE4">
        <w:rPr>
          <w:b/>
          <w:i/>
          <w:sz w:val="22"/>
          <w:szCs w:val="22"/>
        </w:rPr>
      </w:r>
      <w:r w:rsidRPr="009F2EE4">
        <w:rPr>
          <w:b/>
          <w:i/>
          <w:sz w:val="22"/>
          <w:szCs w:val="22"/>
        </w:rPr>
        <w:fldChar w:fldCharType="separate"/>
      </w:r>
      <w:r w:rsidR="009F2EE4" w:rsidRPr="009F2EE4">
        <w:rPr>
          <w:b/>
          <w:i/>
          <w:sz w:val="22"/>
          <w:szCs w:val="22"/>
        </w:rPr>
        <w:t xml:space="preserve">Proposal </w:t>
      </w:r>
      <w:r w:rsidR="009F2EE4" w:rsidRPr="009F2EE4">
        <w:rPr>
          <w:b/>
          <w:i/>
          <w:noProof/>
          <w:sz w:val="22"/>
          <w:szCs w:val="22"/>
        </w:rPr>
        <w:t>8</w:t>
      </w:r>
      <w:r w:rsidR="009F2EE4" w:rsidRPr="009F2EE4">
        <w:rPr>
          <w:b/>
          <w:i/>
          <w:sz w:val="22"/>
          <w:szCs w:val="22"/>
        </w:rPr>
        <w:t>: DCI format 1_X scrambled by a new RNTI (e.g., G-N-RNTI) can be used for MCCH change notification.</w:t>
      </w:r>
      <w:r w:rsidRPr="009F2EE4">
        <w:rPr>
          <w:b/>
          <w:i/>
          <w:sz w:val="22"/>
          <w:szCs w:val="22"/>
        </w:rPr>
        <w:fldChar w:fldCharType="end"/>
      </w:r>
    </w:p>
    <w:p w14:paraId="4CB2532B" w14:textId="1D4E66DD" w:rsidR="007D5B35" w:rsidRDefault="007D5B35" w:rsidP="006C5CE8">
      <w:pPr>
        <w:pStyle w:val="2"/>
        <w:numPr>
          <w:ilvl w:val="0"/>
          <w:numId w:val="6"/>
        </w:numPr>
        <w:ind w:left="0" w:firstLine="0"/>
        <w:rPr>
          <w:rFonts w:ascii="Times New Roman" w:hAnsi="Times New Roman"/>
          <w:lang w:eastAsia="zh-CN"/>
        </w:rPr>
      </w:pPr>
      <w:r>
        <w:rPr>
          <w:rFonts w:ascii="Times New Roman" w:hAnsi="Times New Roman"/>
          <w:lang w:eastAsia="zh-CN"/>
        </w:rPr>
        <w:t>Reference</w:t>
      </w:r>
    </w:p>
    <w:p w14:paraId="3922275D" w14:textId="6FD2C629" w:rsidR="004B0928" w:rsidRPr="004B0928" w:rsidRDefault="004B0928" w:rsidP="00C45A71">
      <w:pPr>
        <w:pStyle w:val="af7"/>
        <w:numPr>
          <w:ilvl w:val="0"/>
          <w:numId w:val="7"/>
        </w:numPr>
        <w:ind w:leftChars="0"/>
        <w:jc w:val="both"/>
        <w:rPr>
          <w:sz w:val="22"/>
          <w:szCs w:val="22"/>
          <w:lang w:eastAsia="zh-CN"/>
        </w:rPr>
      </w:pPr>
      <w:bookmarkStart w:id="16" w:name="_Ref71548192"/>
      <w:r w:rsidRPr="004B0928">
        <w:rPr>
          <w:sz w:val="22"/>
          <w:szCs w:val="22"/>
          <w:lang w:eastAsia="zh-CN"/>
        </w:rPr>
        <w:t>RP-193248, New Work Item on NR Support of Multicast and Broadcast Services,</w:t>
      </w:r>
      <w:r w:rsidR="00F847FC">
        <w:rPr>
          <w:sz w:val="22"/>
          <w:szCs w:val="22"/>
          <w:lang w:eastAsia="zh-CN"/>
        </w:rPr>
        <w:t xml:space="preserve"> Huawei, RAN#86, </w:t>
      </w:r>
      <w:r w:rsidRPr="004B0928">
        <w:rPr>
          <w:sz w:val="22"/>
          <w:szCs w:val="22"/>
          <w:lang w:eastAsia="zh-CN"/>
        </w:rPr>
        <w:t>December 2019.</w:t>
      </w:r>
      <w:bookmarkEnd w:id="16"/>
    </w:p>
    <w:p w14:paraId="33F072BD" w14:textId="7B0E82D2" w:rsidR="006C5CE8" w:rsidRDefault="00B601B5" w:rsidP="00B601B5">
      <w:pPr>
        <w:pStyle w:val="af7"/>
        <w:numPr>
          <w:ilvl w:val="0"/>
          <w:numId w:val="7"/>
        </w:numPr>
        <w:ind w:leftChars="0"/>
        <w:rPr>
          <w:sz w:val="22"/>
          <w:szCs w:val="22"/>
          <w:lang w:eastAsia="zh-CN"/>
        </w:rPr>
      </w:pPr>
      <w:bookmarkStart w:id="17" w:name="_Ref71548599"/>
      <w:r w:rsidRPr="00B601B5">
        <w:rPr>
          <w:sz w:val="22"/>
          <w:szCs w:val="22"/>
          <w:lang w:eastAsia="zh-CN"/>
        </w:rPr>
        <w:t>RAN1 Chairman’s No</w:t>
      </w:r>
      <w:r w:rsidR="005E6576">
        <w:rPr>
          <w:sz w:val="22"/>
          <w:szCs w:val="22"/>
          <w:lang w:eastAsia="zh-CN"/>
        </w:rPr>
        <w:t>tes, RAN1 #104</w:t>
      </w:r>
      <w:r>
        <w:rPr>
          <w:sz w:val="22"/>
          <w:szCs w:val="22"/>
          <w:lang w:eastAsia="zh-CN"/>
        </w:rPr>
        <w:t xml:space="preserve">-e, </w:t>
      </w:r>
      <w:r w:rsidR="00C87B95">
        <w:rPr>
          <w:sz w:val="22"/>
          <w:szCs w:val="22"/>
          <w:lang w:eastAsia="zh-CN"/>
        </w:rPr>
        <w:t>January</w:t>
      </w:r>
      <w:r>
        <w:rPr>
          <w:sz w:val="22"/>
          <w:szCs w:val="22"/>
          <w:lang w:eastAsia="zh-CN"/>
        </w:rPr>
        <w:t xml:space="preserve"> 2021</w:t>
      </w:r>
      <w:r w:rsidR="00EF4929" w:rsidRPr="00B601B5">
        <w:rPr>
          <w:sz w:val="22"/>
          <w:szCs w:val="22"/>
          <w:lang w:eastAsia="zh-CN"/>
        </w:rPr>
        <w:t>.</w:t>
      </w:r>
      <w:bookmarkEnd w:id="17"/>
    </w:p>
    <w:p w14:paraId="0664E52D" w14:textId="1FC0B6E1" w:rsidR="00F700A0" w:rsidRPr="00F700A0" w:rsidRDefault="00F700A0" w:rsidP="00F700A0">
      <w:pPr>
        <w:pStyle w:val="af7"/>
        <w:numPr>
          <w:ilvl w:val="0"/>
          <w:numId w:val="7"/>
        </w:numPr>
        <w:ind w:leftChars="0"/>
        <w:rPr>
          <w:sz w:val="22"/>
          <w:szCs w:val="22"/>
          <w:lang w:eastAsia="zh-CN"/>
        </w:rPr>
      </w:pPr>
      <w:bookmarkStart w:id="18" w:name="_Ref71550531"/>
      <w:r w:rsidRPr="00B601B5">
        <w:rPr>
          <w:sz w:val="22"/>
          <w:szCs w:val="22"/>
          <w:lang w:eastAsia="zh-CN"/>
        </w:rPr>
        <w:t>RAN1 Chairman’s No</w:t>
      </w:r>
      <w:r>
        <w:rPr>
          <w:sz w:val="22"/>
          <w:szCs w:val="22"/>
          <w:lang w:eastAsia="zh-CN"/>
        </w:rPr>
        <w:t>tes, RAN1 #10</w:t>
      </w:r>
      <w:r w:rsidR="00371EA8">
        <w:rPr>
          <w:sz w:val="22"/>
          <w:szCs w:val="22"/>
          <w:lang w:eastAsia="zh-CN"/>
        </w:rPr>
        <w:t>3</w:t>
      </w:r>
      <w:r>
        <w:rPr>
          <w:sz w:val="22"/>
          <w:szCs w:val="22"/>
          <w:lang w:eastAsia="zh-CN"/>
        </w:rPr>
        <w:t xml:space="preserve">-e, </w:t>
      </w:r>
      <w:r w:rsidR="00196F81">
        <w:rPr>
          <w:sz w:val="22"/>
          <w:szCs w:val="22"/>
          <w:lang w:eastAsia="zh-CN"/>
        </w:rPr>
        <w:t>October 2020</w:t>
      </w:r>
      <w:r w:rsidRPr="00B601B5">
        <w:rPr>
          <w:sz w:val="22"/>
          <w:szCs w:val="22"/>
          <w:lang w:eastAsia="zh-CN"/>
        </w:rPr>
        <w:t>.</w:t>
      </w:r>
      <w:bookmarkEnd w:id="18"/>
    </w:p>
    <w:p w14:paraId="3BB565DD" w14:textId="5BEFC578" w:rsidR="0092728C" w:rsidRDefault="00620F87" w:rsidP="00C45A71">
      <w:pPr>
        <w:pStyle w:val="af7"/>
        <w:numPr>
          <w:ilvl w:val="0"/>
          <w:numId w:val="7"/>
        </w:numPr>
        <w:ind w:leftChars="0"/>
        <w:jc w:val="both"/>
        <w:rPr>
          <w:sz w:val="22"/>
          <w:szCs w:val="22"/>
          <w:lang w:eastAsia="zh-CN"/>
        </w:rPr>
      </w:pPr>
      <w:bookmarkStart w:id="19" w:name="_Ref71397229"/>
      <w:r>
        <w:rPr>
          <w:sz w:val="22"/>
          <w:szCs w:val="22"/>
          <w:lang w:eastAsia="zh-CN"/>
        </w:rPr>
        <w:t>R1-2105381</w:t>
      </w:r>
      <w:r w:rsidR="0092728C" w:rsidRPr="003853B7">
        <w:rPr>
          <w:sz w:val="22"/>
          <w:szCs w:val="22"/>
          <w:lang w:eastAsia="zh-CN"/>
        </w:rPr>
        <w:t xml:space="preserve">, </w:t>
      </w:r>
      <w:r w:rsidR="0092728C">
        <w:rPr>
          <w:sz w:val="22"/>
          <w:szCs w:val="22"/>
          <w:lang w:eastAsia="zh-CN"/>
        </w:rPr>
        <w:t>“</w:t>
      </w:r>
      <w:r w:rsidR="0092728C" w:rsidRPr="00BC20B8">
        <w:rPr>
          <w:sz w:val="22"/>
          <w:szCs w:val="22"/>
          <w:lang w:eastAsia="zh-CN"/>
        </w:rPr>
        <w:t>Discussion on NR MBS group scheduling for RRC_CONNECTED UEs</w:t>
      </w:r>
      <w:r w:rsidR="0092728C">
        <w:rPr>
          <w:sz w:val="22"/>
          <w:szCs w:val="22"/>
          <w:lang w:eastAsia="zh-CN"/>
        </w:rPr>
        <w:t xml:space="preserve">”, MediaTek, RAN1#105-e, </w:t>
      </w:r>
      <w:r w:rsidR="0092728C" w:rsidRPr="007836DD">
        <w:rPr>
          <w:sz w:val="22"/>
          <w:szCs w:val="22"/>
          <w:lang w:eastAsia="zh-CN"/>
        </w:rPr>
        <w:t>May 10th – 27th, 2021</w:t>
      </w:r>
      <w:r w:rsidR="0092728C" w:rsidRPr="003853B7">
        <w:rPr>
          <w:sz w:val="22"/>
          <w:szCs w:val="22"/>
          <w:lang w:eastAsia="zh-CN"/>
        </w:rPr>
        <w:t>.</w:t>
      </w:r>
      <w:bookmarkEnd w:id="19"/>
    </w:p>
    <w:p w14:paraId="61450223" w14:textId="6CE91E69" w:rsidR="00F12234" w:rsidRPr="00910034" w:rsidRDefault="00F12234" w:rsidP="00F12234">
      <w:pPr>
        <w:pStyle w:val="af7"/>
        <w:numPr>
          <w:ilvl w:val="0"/>
          <w:numId w:val="7"/>
        </w:numPr>
        <w:ind w:leftChars="0"/>
        <w:jc w:val="both"/>
        <w:rPr>
          <w:sz w:val="22"/>
          <w:szCs w:val="22"/>
          <w:lang w:eastAsia="zh-CN"/>
        </w:rPr>
      </w:pPr>
      <w:bookmarkStart w:id="20" w:name="_Ref71569827"/>
      <w:r w:rsidRPr="00F12234">
        <w:rPr>
          <w:sz w:val="22"/>
          <w:szCs w:val="22"/>
          <w:lang w:eastAsia="zh-CN"/>
        </w:rPr>
        <w:t>R2-2104639</w:t>
      </w:r>
      <w:r>
        <w:rPr>
          <w:sz w:val="22"/>
          <w:szCs w:val="22"/>
          <w:lang w:eastAsia="zh-CN"/>
        </w:rPr>
        <w:t>, “</w:t>
      </w:r>
      <w:r w:rsidRPr="00F12234">
        <w:rPr>
          <w:sz w:val="22"/>
          <w:szCs w:val="22"/>
          <w:lang w:eastAsia="zh-CN"/>
        </w:rPr>
        <w:t>LS on broadcast session delivery and MCCH design</w:t>
      </w:r>
      <w:r>
        <w:rPr>
          <w:sz w:val="22"/>
          <w:szCs w:val="22"/>
          <w:lang w:eastAsia="zh-CN"/>
        </w:rPr>
        <w:t xml:space="preserve">”, </w:t>
      </w:r>
      <w:r w:rsidRPr="00F12234">
        <w:rPr>
          <w:sz w:val="22"/>
          <w:szCs w:val="22"/>
          <w:lang w:eastAsia="zh-CN"/>
        </w:rPr>
        <w:t>Huawei, HiSilicon</w:t>
      </w:r>
      <w:r>
        <w:rPr>
          <w:sz w:val="22"/>
          <w:szCs w:val="22"/>
          <w:lang w:eastAsia="zh-CN"/>
        </w:rPr>
        <w:t xml:space="preserve">, RAN2#113bis-e, </w:t>
      </w:r>
      <w:r w:rsidR="00116AF1" w:rsidRPr="00F12234">
        <w:rPr>
          <w:sz w:val="22"/>
          <w:szCs w:val="22"/>
          <w:lang w:eastAsia="zh-CN"/>
        </w:rPr>
        <w:t xml:space="preserve">April </w:t>
      </w:r>
      <w:r w:rsidRPr="00F12234">
        <w:rPr>
          <w:sz w:val="22"/>
          <w:szCs w:val="22"/>
          <w:lang w:eastAsia="zh-CN"/>
        </w:rPr>
        <w:t>12th - 20th 2021</w:t>
      </w:r>
      <w:r>
        <w:rPr>
          <w:sz w:val="22"/>
          <w:szCs w:val="22"/>
          <w:lang w:eastAsia="zh-CN"/>
        </w:rPr>
        <w:t>.</w:t>
      </w:r>
      <w:bookmarkEnd w:id="20"/>
    </w:p>
    <w:sectPr w:rsidR="00F12234" w:rsidRPr="00910034"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31FAE" w14:textId="77777777" w:rsidR="005B7655" w:rsidRDefault="005B7655">
      <w:r>
        <w:separator/>
      </w:r>
    </w:p>
  </w:endnote>
  <w:endnote w:type="continuationSeparator" w:id="0">
    <w:p w14:paraId="47026535" w14:textId="77777777" w:rsidR="005B7655" w:rsidRDefault="005B7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仿宋_GB2312">
    <w:altName w:val="FangSong_GB2312"/>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7C78F" w14:textId="77777777" w:rsidR="005B7655" w:rsidRDefault="005B7655">
      <w:r>
        <w:separator/>
      </w:r>
    </w:p>
  </w:footnote>
  <w:footnote w:type="continuationSeparator" w:id="0">
    <w:p w14:paraId="2307F081" w14:textId="77777777" w:rsidR="005B7655" w:rsidRDefault="005B76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4641F85"/>
    <w:multiLevelType w:val="multilevel"/>
    <w:tmpl w:val="AC2E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 w15:restartNumberingAfterBreak="0">
    <w:nsid w:val="0E4A60FB"/>
    <w:multiLevelType w:val="multilevel"/>
    <w:tmpl w:val="78421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D417C7"/>
    <w:multiLevelType w:val="multilevel"/>
    <w:tmpl w:val="88A82C98"/>
    <w:lvl w:ilvl="0">
      <w:start w:val="1"/>
      <w:numFmt w:val="decimal"/>
      <w:lvlText w:val="%1.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 w15:restartNumberingAfterBreak="0">
    <w:nsid w:val="0F7A6623"/>
    <w:multiLevelType w:val="multilevel"/>
    <w:tmpl w:val="4A226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7C815D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1D1326A7"/>
    <w:multiLevelType w:val="hybridMultilevel"/>
    <w:tmpl w:val="F7901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77492E"/>
    <w:multiLevelType w:val="hybridMultilevel"/>
    <w:tmpl w:val="30C67E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702899"/>
    <w:multiLevelType w:val="hybridMultilevel"/>
    <w:tmpl w:val="6AD617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7073C17"/>
    <w:multiLevelType w:val="multilevel"/>
    <w:tmpl w:val="EC1ED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DC182B"/>
    <w:multiLevelType w:val="hybridMultilevel"/>
    <w:tmpl w:val="AD6C98E6"/>
    <w:lvl w:ilvl="0" w:tplc="5CE2C88C">
      <w:start w:val="1"/>
      <w:numFmt w:val="bullet"/>
      <w:lvlText w:val=""/>
      <w:lvlJc w:val="left"/>
      <w:pPr>
        <w:tabs>
          <w:tab w:val="num" w:pos="720"/>
        </w:tabs>
        <w:ind w:left="720" w:hanging="360"/>
      </w:pPr>
      <w:rPr>
        <w:rFonts w:ascii="Wingdings" w:hAnsi="Wingdings" w:hint="default"/>
      </w:rPr>
    </w:lvl>
    <w:lvl w:ilvl="1" w:tplc="21868260">
      <w:start w:val="1"/>
      <w:numFmt w:val="bullet"/>
      <w:lvlText w:val=""/>
      <w:lvlJc w:val="left"/>
      <w:pPr>
        <w:tabs>
          <w:tab w:val="num" w:pos="1440"/>
        </w:tabs>
        <w:ind w:left="1440" w:hanging="360"/>
      </w:pPr>
      <w:rPr>
        <w:rFonts w:ascii="Wingdings" w:hAnsi="Wingdings" w:hint="default"/>
      </w:rPr>
    </w:lvl>
    <w:lvl w:ilvl="2" w:tplc="3C7A72AC">
      <w:numFmt w:val="bullet"/>
      <w:lvlText w:val="o"/>
      <w:lvlJc w:val="left"/>
      <w:pPr>
        <w:tabs>
          <w:tab w:val="num" w:pos="2160"/>
        </w:tabs>
        <w:ind w:left="2160" w:hanging="360"/>
      </w:pPr>
      <w:rPr>
        <w:rFonts w:ascii="Courier New" w:hAnsi="Courier New" w:hint="default"/>
      </w:rPr>
    </w:lvl>
    <w:lvl w:ilvl="3" w:tplc="9F7A8E88" w:tentative="1">
      <w:start w:val="1"/>
      <w:numFmt w:val="bullet"/>
      <w:lvlText w:val=""/>
      <w:lvlJc w:val="left"/>
      <w:pPr>
        <w:tabs>
          <w:tab w:val="num" w:pos="2880"/>
        </w:tabs>
        <w:ind w:left="2880" w:hanging="360"/>
      </w:pPr>
      <w:rPr>
        <w:rFonts w:ascii="Wingdings" w:hAnsi="Wingdings" w:hint="default"/>
      </w:rPr>
    </w:lvl>
    <w:lvl w:ilvl="4" w:tplc="6B484A9C" w:tentative="1">
      <w:start w:val="1"/>
      <w:numFmt w:val="bullet"/>
      <w:lvlText w:val=""/>
      <w:lvlJc w:val="left"/>
      <w:pPr>
        <w:tabs>
          <w:tab w:val="num" w:pos="3600"/>
        </w:tabs>
        <w:ind w:left="3600" w:hanging="360"/>
      </w:pPr>
      <w:rPr>
        <w:rFonts w:ascii="Wingdings" w:hAnsi="Wingdings" w:hint="default"/>
      </w:rPr>
    </w:lvl>
    <w:lvl w:ilvl="5" w:tplc="CF4C2DBC" w:tentative="1">
      <w:start w:val="1"/>
      <w:numFmt w:val="bullet"/>
      <w:lvlText w:val=""/>
      <w:lvlJc w:val="left"/>
      <w:pPr>
        <w:tabs>
          <w:tab w:val="num" w:pos="4320"/>
        </w:tabs>
        <w:ind w:left="4320" w:hanging="360"/>
      </w:pPr>
      <w:rPr>
        <w:rFonts w:ascii="Wingdings" w:hAnsi="Wingdings" w:hint="default"/>
      </w:rPr>
    </w:lvl>
    <w:lvl w:ilvl="6" w:tplc="142AFD5E" w:tentative="1">
      <w:start w:val="1"/>
      <w:numFmt w:val="bullet"/>
      <w:lvlText w:val=""/>
      <w:lvlJc w:val="left"/>
      <w:pPr>
        <w:tabs>
          <w:tab w:val="num" w:pos="5040"/>
        </w:tabs>
        <w:ind w:left="5040" w:hanging="360"/>
      </w:pPr>
      <w:rPr>
        <w:rFonts w:ascii="Wingdings" w:hAnsi="Wingdings" w:hint="default"/>
      </w:rPr>
    </w:lvl>
    <w:lvl w:ilvl="7" w:tplc="A5F2D7BC" w:tentative="1">
      <w:start w:val="1"/>
      <w:numFmt w:val="bullet"/>
      <w:lvlText w:val=""/>
      <w:lvlJc w:val="left"/>
      <w:pPr>
        <w:tabs>
          <w:tab w:val="num" w:pos="5760"/>
        </w:tabs>
        <w:ind w:left="5760" w:hanging="360"/>
      </w:pPr>
      <w:rPr>
        <w:rFonts w:ascii="Wingdings" w:hAnsi="Wingdings" w:hint="default"/>
      </w:rPr>
    </w:lvl>
    <w:lvl w:ilvl="8" w:tplc="E1EA493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480D3D"/>
    <w:multiLevelType w:val="multilevel"/>
    <w:tmpl w:val="9FEA7F76"/>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3.%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2" w15:restartNumberingAfterBreak="0">
    <w:nsid w:val="4F7B5F9D"/>
    <w:multiLevelType w:val="multilevel"/>
    <w:tmpl w:val="D6C033B8"/>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3" w15:restartNumberingAfterBreak="0">
    <w:nsid w:val="4F872AAA"/>
    <w:multiLevelType w:val="multilevel"/>
    <w:tmpl w:val="78083DC2"/>
    <w:lvl w:ilvl="0">
      <w:start w:val="1"/>
      <w:numFmt w:val="decimal"/>
      <w:lvlText w:val="%1."/>
      <w:lvlJc w:val="left"/>
      <w:pPr>
        <w:ind w:left="360" w:hanging="360"/>
      </w:pPr>
      <w:rPr>
        <w:rFonts w:hint="eastAsia"/>
      </w:rPr>
    </w:lvl>
    <w:lvl w:ilvl="1">
      <w:start w:val="1"/>
      <w:numFmt w:val="decimal"/>
      <w:lvlText w:val="%1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4" w15:restartNumberingAfterBreak="0">
    <w:nsid w:val="51601481"/>
    <w:multiLevelType w:val="hybridMultilevel"/>
    <w:tmpl w:val="13FA9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AE2169"/>
    <w:multiLevelType w:val="multilevel"/>
    <w:tmpl w:val="04CA0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C655CC"/>
    <w:multiLevelType w:val="multilevel"/>
    <w:tmpl w:val="0FD0E49E"/>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0"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1854651"/>
    <w:multiLevelType w:val="multilevel"/>
    <w:tmpl w:val="9940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87612E"/>
    <w:multiLevelType w:val="multilevel"/>
    <w:tmpl w:val="FD8EDADC"/>
    <w:lvl w:ilvl="0">
      <w:start w:val="3"/>
      <w:numFmt w:val="decimal"/>
      <w:isLg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8" w15:restartNumberingAfterBreak="0">
    <w:nsid w:val="79201D8B"/>
    <w:multiLevelType w:val="hybridMultilevel"/>
    <w:tmpl w:val="09C8B9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334F35"/>
    <w:multiLevelType w:val="multilevel"/>
    <w:tmpl w:val="E5E65C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7"/>
  </w:num>
  <w:num w:numId="3">
    <w:abstractNumId w:val="0"/>
  </w:num>
  <w:num w:numId="4">
    <w:abstractNumId w:val="18"/>
    <w:lvlOverride w:ilvl="0">
      <w:startOverride w:val="1"/>
    </w:lvlOverride>
  </w:num>
  <w:num w:numId="5">
    <w:abstractNumId w:val="36"/>
  </w:num>
  <w:num w:numId="6">
    <w:abstractNumId w:val="14"/>
  </w:num>
  <w:num w:numId="7">
    <w:abstractNumId w:val="20"/>
  </w:num>
  <w:num w:numId="8">
    <w:abstractNumId w:val="23"/>
  </w:num>
  <w:num w:numId="9">
    <w:abstractNumId w:val="9"/>
  </w:num>
  <w:num w:numId="10">
    <w:abstractNumId w:val="6"/>
  </w:num>
  <w:num w:numId="11">
    <w:abstractNumId w:val="22"/>
  </w:num>
  <w:num w:numId="12">
    <w:abstractNumId w:val="37"/>
  </w:num>
  <w:num w:numId="13">
    <w:abstractNumId w:val="35"/>
  </w:num>
  <w:num w:numId="14">
    <w:abstractNumId w:val="4"/>
  </w:num>
  <w:num w:numId="15">
    <w:abstractNumId w:val="19"/>
  </w:num>
  <w:num w:numId="16">
    <w:abstractNumId w:val="30"/>
  </w:num>
  <w:num w:numId="17">
    <w:abstractNumId w:val="25"/>
  </w:num>
  <w:num w:numId="18">
    <w:abstractNumId w:val="10"/>
  </w:num>
  <w:num w:numId="19">
    <w:abstractNumId w:val="29"/>
  </w:num>
  <w:num w:numId="20">
    <w:abstractNumId w:val="37"/>
    <w:lvlOverride w:ilvl="0">
      <w:lvl w:ilvl="0">
        <w:start w:val="1"/>
        <w:numFmt w:val="decimal"/>
        <w:lvlText w:val="%1.1"/>
        <w:lvlJc w:val="left"/>
        <w:pPr>
          <w:ind w:left="360" w:hanging="360"/>
        </w:pPr>
        <w:rPr>
          <w:rFonts w:hint="eastAsia"/>
        </w:rPr>
      </w:lvl>
    </w:lvlOverride>
    <w:lvlOverride w:ilvl="1">
      <w:lvl w:ilvl="1">
        <w:start w:val="1"/>
        <w:numFmt w:val="decimal"/>
        <w:lvlText w:val="2.%2"/>
        <w:lvlJc w:val="left"/>
        <w:pPr>
          <w:ind w:left="792" w:hanging="432"/>
        </w:pPr>
        <w:rPr>
          <w:rFonts w:hint="eastAsia"/>
        </w:rPr>
      </w:lvl>
    </w:lvlOverride>
    <w:lvlOverride w:ilvl="2">
      <w:lvl w:ilvl="2">
        <w:start w:val="1"/>
        <w:numFmt w:val="decimal"/>
        <w:lvlText w:val="2.%2.%3"/>
        <w:lvlJc w:val="left"/>
        <w:pPr>
          <w:ind w:left="1224" w:hanging="504"/>
        </w:pPr>
        <w:rPr>
          <w:rFonts w:hint="eastAsia"/>
        </w:rPr>
      </w:lvl>
    </w:lvlOverride>
    <w:lvlOverride w:ilvl="3">
      <w:lvl w:ilvl="3">
        <w:start w:val="1"/>
        <w:numFmt w:val="decimal"/>
        <w:lvlText w:val="%1.%2.%3.%4."/>
        <w:lvlJc w:val="left"/>
        <w:pPr>
          <w:ind w:left="1728" w:hanging="648"/>
        </w:pPr>
        <w:rPr>
          <w:rFonts w:hint="eastAsia"/>
        </w:rPr>
      </w:lvl>
    </w:lvlOverride>
    <w:lvlOverride w:ilvl="4">
      <w:lvl w:ilvl="4">
        <w:start w:val="1"/>
        <w:numFmt w:val="decimal"/>
        <w:lvlText w:val="%1.%2.%3.%4.%5."/>
        <w:lvlJc w:val="left"/>
        <w:pPr>
          <w:ind w:left="2232" w:hanging="792"/>
        </w:pPr>
        <w:rPr>
          <w:rFonts w:hint="eastAsia"/>
        </w:rPr>
      </w:lvl>
    </w:lvlOverride>
    <w:lvlOverride w:ilvl="5">
      <w:lvl w:ilvl="5">
        <w:start w:val="1"/>
        <w:numFmt w:val="decimal"/>
        <w:lvlText w:val="%1.%2.%3.%4.%5.%6."/>
        <w:lvlJc w:val="left"/>
        <w:pPr>
          <w:ind w:left="2736" w:hanging="936"/>
        </w:pPr>
        <w:rPr>
          <w:rFonts w:hint="eastAsia"/>
        </w:rPr>
      </w:lvl>
    </w:lvlOverride>
    <w:lvlOverride w:ilvl="6">
      <w:lvl w:ilvl="6">
        <w:start w:val="1"/>
        <w:numFmt w:val="decimal"/>
        <w:lvlText w:val="%1.%2.%3.%4.%5.%6.%7."/>
        <w:lvlJc w:val="left"/>
        <w:pPr>
          <w:ind w:left="3240" w:hanging="1080"/>
        </w:pPr>
        <w:rPr>
          <w:rFonts w:hint="eastAsia"/>
        </w:rPr>
      </w:lvl>
    </w:lvlOverride>
    <w:lvlOverride w:ilvl="7">
      <w:lvl w:ilvl="7">
        <w:start w:val="1"/>
        <w:numFmt w:val="decimal"/>
        <w:lvlText w:val="%1.%2.%3.%4.%5.%6.%7.%8."/>
        <w:lvlJc w:val="left"/>
        <w:pPr>
          <w:ind w:left="3744" w:hanging="1224"/>
        </w:pPr>
        <w:rPr>
          <w:rFonts w:hint="eastAsia"/>
        </w:rPr>
      </w:lvl>
    </w:lvlOverride>
    <w:lvlOverride w:ilvl="8">
      <w:lvl w:ilvl="8">
        <w:start w:val="1"/>
        <w:numFmt w:val="decimal"/>
        <w:lvlText w:val="%1.%2.%3.%4.%5.%6.%7.%8.%9."/>
        <w:lvlJc w:val="left"/>
        <w:pPr>
          <w:ind w:left="4320" w:hanging="1440"/>
        </w:pPr>
        <w:rPr>
          <w:rFonts w:hint="eastAsia"/>
        </w:rPr>
      </w:lvl>
    </w:lvlOverride>
  </w:num>
  <w:num w:numId="21">
    <w:abstractNumId w:val="37"/>
    <w:lvlOverride w:ilvl="0">
      <w:lvl w:ilvl="0">
        <w:start w:val="1"/>
        <w:numFmt w:val="decimal"/>
        <w:lvlText w:val="%1.1"/>
        <w:lvlJc w:val="left"/>
        <w:pPr>
          <w:ind w:left="360" w:hanging="360"/>
        </w:pPr>
        <w:rPr>
          <w:rFonts w:hint="eastAsia"/>
        </w:rPr>
      </w:lvl>
    </w:lvlOverride>
    <w:lvlOverride w:ilvl="1">
      <w:lvl w:ilvl="1">
        <w:start w:val="1"/>
        <w:numFmt w:val="decimal"/>
        <w:lvlText w:val="2.%2"/>
        <w:lvlJc w:val="left"/>
        <w:pPr>
          <w:ind w:left="792" w:hanging="432"/>
        </w:pPr>
        <w:rPr>
          <w:rFonts w:hint="eastAsia"/>
        </w:rPr>
      </w:lvl>
    </w:lvlOverride>
    <w:lvlOverride w:ilvl="2">
      <w:lvl w:ilvl="2">
        <w:start w:val="1"/>
        <w:numFmt w:val="decimal"/>
        <w:lvlText w:val="2.3.%3"/>
        <w:lvlJc w:val="left"/>
        <w:pPr>
          <w:ind w:left="1224" w:hanging="504"/>
        </w:pPr>
        <w:rPr>
          <w:rFonts w:hint="eastAsia"/>
        </w:rPr>
      </w:lvl>
    </w:lvlOverride>
    <w:lvlOverride w:ilvl="3">
      <w:lvl w:ilvl="3">
        <w:start w:val="1"/>
        <w:numFmt w:val="decimal"/>
        <w:lvlText w:val="%1.%2.%3.%4."/>
        <w:lvlJc w:val="left"/>
        <w:pPr>
          <w:ind w:left="1728" w:hanging="648"/>
        </w:pPr>
        <w:rPr>
          <w:rFonts w:hint="eastAsia"/>
        </w:rPr>
      </w:lvl>
    </w:lvlOverride>
    <w:lvlOverride w:ilvl="4">
      <w:lvl w:ilvl="4">
        <w:start w:val="1"/>
        <w:numFmt w:val="decimal"/>
        <w:lvlText w:val="%1.%2.%3.%4.%5."/>
        <w:lvlJc w:val="left"/>
        <w:pPr>
          <w:ind w:left="2232" w:hanging="792"/>
        </w:pPr>
        <w:rPr>
          <w:rFonts w:hint="eastAsia"/>
        </w:rPr>
      </w:lvl>
    </w:lvlOverride>
    <w:lvlOverride w:ilvl="5">
      <w:lvl w:ilvl="5">
        <w:start w:val="1"/>
        <w:numFmt w:val="decimal"/>
        <w:lvlText w:val="%1.%2.%3.%4.%5.%6."/>
        <w:lvlJc w:val="left"/>
        <w:pPr>
          <w:ind w:left="2736" w:hanging="936"/>
        </w:pPr>
        <w:rPr>
          <w:rFonts w:hint="eastAsia"/>
        </w:rPr>
      </w:lvl>
    </w:lvlOverride>
    <w:lvlOverride w:ilvl="6">
      <w:lvl w:ilvl="6">
        <w:start w:val="1"/>
        <w:numFmt w:val="decimal"/>
        <w:lvlText w:val="%1.%2.%3.%4.%5.%6.%7."/>
        <w:lvlJc w:val="left"/>
        <w:pPr>
          <w:ind w:left="3240" w:hanging="1080"/>
        </w:pPr>
        <w:rPr>
          <w:rFonts w:hint="eastAsia"/>
        </w:rPr>
      </w:lvl>
    </w:lvlOverride>
    <w:lvlOverride w:ilvl="7">
      <w:lvl w:ilvl="7">
        <w:start w:val="1"/>
        <w:numFmt w:val="decimal"/>
        <w:lvlText w:val="%1.%2.%3.%4.%5.%6.%7.%8."/>
        <w:lvlJc w:val="left"/>
        <w:pPr>
          <w:ind w:left="3744" w:hanging="1224"/>
        </w:pPr>
        <w:rPr>
          <w:rFonts w:hint="eastAsia"/>
        </w:rPr>
      </w:lvl>
    </w:lvlOverride>
    <w:lvlOverride w:ilvl="8">
      <w:lvl w:ilvl="8">
        <w:start w:val="1"/>
        <w:numFmt w:val="decimal"/>
        <w:lvlText w:val="%1.%2.%3.%4.%5.%6.%7.%8.%9."/>
        <w:lvlJc w:val="left"/>
        <w:pPr>
          <w:ind w:left="4320" w:hanging="1440"/>
        </w:pPr>
        <w:rPr>
          <w:rFonts w:hint="eastAsia"/>
        </w:rPr>
      </w:lvl>
    </w:lvlOverride>
  </w:num>
  <w:num w:numId="22">
    <w:abstractNumId w:val="21"/>
  </w:num>
  <w:num w:numId="23">
    <w:abstractNumId w:val="38"/>
  </w:num>
  <w:num w:numId="24">
    <w:abstractNumId w:val="28"/>
  </w:num>
  <w:num w:numId="25">
    <w:abstractNumId w:val="1"/>
  </w:num>
  <w:num w:numId="26">
    <w:abstractNumId w:val="31"/>
  </w:num>
  <w:num w:numId="27">
    <w:abstractNumId w:val="17"/>
  </w:num>
  <w:num w:numId="28">
    <w:abstractNumId w:val="12"/>
  </w:num>
  <w:num w:numId="29">
    <w:abstractNumId w:val="1"/>
  </w:num>
  <w:num w:numId="30">
    <w:abstractNumId w:val="34"/>
  </w:num>
  <w:num w:numId="31">
    <w:abstractNumId w:val="8"/>
  </w:num>
  <w:num w:numId="32">
    <w:abstractNumId w:val="15"/>
  </w:num>
  <w:num w:numId="33">
    <w:abstractNumId w:val="13"/>
  </w:num>
  <w:num w:numId="34">
    <w:abstractNumId w:val="5"/>
  </w:num>
  <w:num w:numId="35">
    <w:abstractNumId w:val="7"/>
  </w:num>
  <w:num w:numId="36">
    <w:abstractNumId w:val="16"/>
  </w:num>
  <w:num w:numId="37">
    <w:abstractNumId w:val="39"/>
  </w:num>
  <w:num w:numId="38">
    <w:abstractNumId w:val="33"/>
  </w:num>
  <w:num w:numId="39">
    <w:abstractNumId w:val="2"/>
  </w:num>
  <w:num w:numId="40">
    <w:abstractNumId w:val="26"/>
  </w:num>
  <w:num w:numId="41">
    <w:abstractNumId w:val="3"/>
  </w:num>
  <w:num w:numId="42">
    <w:abstractNumId w:val="32"/>
  </w:num>
  <w:num w:numId="43">
    <w:abstractNumId w:val="24"/>
  </w:num>
  <w:num w:numId="4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41C"/>
    <w:rsid w:val="000314A0"/>
    <w:rsid w:val="0003176E"/>
    <w:rsid w:val="000319B0"/>
    <w:rsid w:val="00031D46"/>
    <w:rsid w:val="00032478"/>
    <w:rsid w:val="000325C3"/>
    <w:rsid w:val="00032726"/>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1B0A"/>
    <w:rsid w:val="00042177"/>
    <w:rsid w:val="000425B7"/>
    <w:rsid w:val="00042776"/>
    <w:rsid w:val="00042AFB"/>
    <w:rsid w:val="00043B6C"/>
    <w:rsid w:val="00043D95"/>
    <w:rsid w:val="000443DA"/>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A56"/>
    <w:rsid w:val="00097CD4"/>
    <w:rsid w:val="000A00CF"/>
    <w:rsid w:val="000A01A9"/>
    <w:rsid w:val="000A0446"/>
    <w:rsid w:val="000A04C9"/>
    <w:rsid w:val="000A09CC"/>
    <w:rsid w:val="000A0D31"/>
    <w:rsid w:val="000A13B3"/>
    <w:rsid w:val="000A1887"/>
    <w:rsid w:val="000A188A"/>
    <w:rsid w:val="000A2144"/>
    <w:rsid w:val="000A258F"/>
    <w:rsid w:val="000A2614"/>
    <w:rsid w:val="000A30C2"/>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28A"/>
    <w:rsid w:val="000B05C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D7B50"/>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2F0"/>
    <w:rsid w:val="000E57F9"/>
    <w:rsid w:val="000E59C2"/>
    <w:rsid w:val="000E5B7D"/>
    <w:rsid w:val="000E6461"/>
    <w:rsid w:val="000E6F40"/>
    <w:rsid w:val="000E7511"/>
    <w:rsid w:val="000E77BA"/>
    <w:rsid w:val="000E7843"/>
    <w:rsid w:val="000E7869"/>
    <w:rsid w:val="000F04FD"/>
    <w:rsid w:val="000F0CC4"/>
    <w:rsid w:val="000F0D30"/>
    <w:rsid w:val="000F232A"/>
    <w:rsid w:val="000F24B9"/>
    <w:rsid w:val="000F2631"/>
    <w:rsid w:val="000F2A2B"/>
    <w:rsid w:val="000F2FFD"/>
    <w:rsid w:val="000F33CF"/>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3FA"/>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D65"/>
    <w:rsid w:val="00105F0F"/>
    <w:rsid w:val="001060B4"/>
    <w:rsid w:val="0010616C"/>
    <w:rsid w:val="001063B9"/>
    <w:rsid w:val="00107070"/>
    <w:rsid w:val="001072BF"/>
    <w:rsid w:val="00107394"/>
    <w:rsid w:val="001074B7"/>
    <w:rsid w:val="001102EE"/>
    <w:rsid w:val="001106EC"/>
    <w:rsid w:val="00110D44"/>
    <w:rsid w:val="00111297"/>
    <w:rsid w:val="001117D6"/>
    <w:rsid w:val="001119B3"/>
    <w:rsid w:val="00111DAD"/>
    <w:rsid w:val="0011294C"/>
    <w:rsid w:val="00112B32"/>
    <w:rsid w:val="00112F55"/>
    <w:rsid w:val="001134A5"/>
    <w:rsid w:val="001135DD"/>
    <w:rsid w:val="001138C5"/>
    <w:rsid w:val="0011409D"/>
    <w:rsid w:val="0011570A"/>
    <w:rsid w:val="0011575F"/>
    <w:rsid w:val="001157A4"/>
    <w:rsid w:val="00115B1B"/>
    <w:rsid w:val="00115B59"/>
    <w:rsid w:val="00115E68"/>
    <w:rsid w:val="00115F93"/>
    <w:rsid w:val="00116662"/>
    <w:rsid w:val="00116891"/>
    <w:rsid w:val="001169C7"/>
    <w:rsid w:val="00116AF1"/>
    <w:rsid w:val="00116DB0"/>
    <w:rsid w:val="00117725"/>
    <w:rsid w:val="001177C7"/>
    <w:rsid w:val="001201AA"/>
    <w:rsid w:val="001202FA"/>
    <w:rsid w:val="0012047A"/>
    <w:rsid w:val="001208B6"/>
    <w:rsid w:val="001208CA"/>
    <w:rsid w:val="00120C25"/>
    <w:rsid w:val="00121B8F"/>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1A84"/>
    <w:rsid w:val="00152226"/>
    <w:rsid w:val="0015279F"/>
    <w:rsid w:val="0015317A"/>
    <w:rsid w:val="00153839"/>
    <w:rsid w:val="00153F78"/>
    <w:rsid w:val="00153FEF"/>
    <w:rsid w:val="00154206"/>
    <w:rsid w:val="00154349"/>
    <w:rsid w:val="00154465"/>
    <w:rsid w:val="00154D20"/>
    <w:rsid w:val="00155488"/>
    <w:rsid w:val="001554FC"/>
    <w:rsid w:val="00155847"/>
    <w:rsid w:val="00155FEE"/>
    <w:rsid w:val="0015631A"/>
    <w:rsid w:val="00156BE5"/>
    <w:rsid w:val="00156C63"/>
    <w:rsid w:val="00156EF9"/>
    <w:rsid w:val="0015713D"/>
    <w:rsid w:val="001572B7"/>
    <w:rsid w:val="00157507"/>
    <w:rsid w:val="0015767C"/>
    <w:rsid w:val="00157885"/>
    <w:rsid w:val="00157C0B"/>
    <w:rsid w:val="00157CE1"/>
    <w:rsid w:val="00160068"/>
    <w:rsid w:val="00160100"/>
    <w:rsid w:val="00161185"/>
    <w:rsid w:val="00161386"/>
    <w:rsid w:val="00162044"/>
    <w:rsid w:val="00162129"/>
    <w:rsid w:val="00162285"/>
    <w:rsid w:val="00162723"/>
    <w:rsid w:val="001627CB"/>
    <w:rsid w:val="00163BA9"/>
    <w:rsid w:val="001641B7"/>
    <w:rsid w:val="001648E3"/>
    <w:rsid w:val="00164A98"/>
    <w:rsid w:val="00164AAB"/>
    <w:rsid w:val="00164CA7"/>
    <w:rsid w:val="00165284"/>
    <w:rsid w:val="00165429"/>
    <w:rsid w:val="00165474"/>
    <w:rsid w:val="001658D1"/>
    <w:rsid w:val="00165943"/>
    <w:rsid w:val="00165D90"/>
    <w:rsid w:val="00165DC5"/>
    <w:rsid w:val="00166B86"/>
    <w:rsid w:val="00166C08"/>
    <w:rsid w:val="00167777"/>
    <w:rsid w:val="00170A7C"/>
    <w:rsid w:val="00171291"/>
    <w:rsid w:val="00171308"/>
    <w:rsid w:val="00171485"/>
    <w:rsid w:val="00171752"/>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E34"/>
    <w:rsid w:val="00182F7A"/>
    <w:rsid w:val="0018368F"/>
    <w:rsid w:val="00183FC6"/>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AC3"/>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3B9"/>
    <w:rsid w:val="001945BF"/>
    <w:rsid w:val="0019464E"/>
    <w:rsid w:val="00194771"/>
    <w:rsid w:val="0019522B"/>
    <w:rsid w:val="00195639"/>
    <w:rsid w:val="00195AE6"/>
    <w:rsid w:val="00195B0B"/>
    <w:rsid w:val="001968C0"/>
    <w:rsid w:val="00196F81"/>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6EC"/>
    <w:rsid w:val="001B4E01"/>
    <w:rsid w:val="001B4ED3"/>
    <w:rsid w:val="001B54AC"/>
    <w:rsid w:val="001B59BD"/>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22CE"/>
    <w:rsid w:val="001D309D"/>
    <w:rsid w:val="001D31D0"/>
    <w:rsid w:val="001D32F6"/>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7549"/>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17C"/>
    <w:rsid w:val="001E32E7"/>
    <w:rsid w:val="001E3389"/>
    <w:rsid w:val="001E3CCF"/>
    <w:rsid w:val="001E3D73"/>
    <w:rsid w:val="001E3FAC"/>
    <w:rsid w:val="001E4DD9"/>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BE2"/>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42A"/>
    <w:rsid w:val="002057AF"/>
    <w:rsid w:val="0020588D"/>
    <w:rsid w:val="00205997"/>
    <w:rsid w:val="00205C45"/>
    <w:rsid w:val="0020621D"/>
    <w:rsid w:val="002063B7"/>
    <w:rsid w:val="0020645E"/>
    <w:rsid w:val="002065BD"/>
    <w:rsid w:val="00206771"/>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705A"/>
    <w:rsid w:val="0022715F"/>
    <w:rsid w:val="002273C5"/>
    <w:rsid w:val="00227597"/>
    <w:rsid w:val="00230148"/>
    <w:rsid w:val="00230246"/>
    <w:rsid w:val="0023038A"/>
    <w:rsid w:val="00230656"/>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5A5"/>
    <w:rsid w:val="00240793"/>
    <w:rsid w:val="00240DC1"/>
    <w:rsid w:val="002410DA"/>
    <w:rsid w:val="00241213"/>
    <w:rsid w:val="00241319"/>
    <w:rsid w:val="00241745"/>
    <w:rsid w:val="00241B74"/>
    <w:rsid w:val="00241D8C"/>
    <w:rsid w:val="00241DBF"/>
    <w:rsid w:val="002421FB"/>
    <w:rsid w:val="00242406"/>
    <w:rsid w:val="002426E5"/>
    <w:rsid w:val="002426FE"/>
    <w:rsid w:val="00242A9B"/>
    <w:rsid w:val="0024303A"/>
    <w:rsid w:val="002437E6"/>
    <w:rsid w:val="00243B78"/>
    <w:rsid w:val="002444A1"/>
    <w:rsid w:val="0024457C"/>
    <w:rsid w:val="00244956"/>
    <w:rsid w:val="00244AB7"/>
    <w:rsid w:val="0024519E"/>
    <w:rsid w:val="00245246"/>
    <w:rsid w:val="002453F3"/>
    <w:rsid w:val="00245603"/>
    <w:rsid w:val="002457C4"/>
    <w:rsid w:val="00245D7A"/>
    <w:rsid w:val="00245DE6"/>
    <w:rsid w:val="00246245"/>
    <w:rsid w:val="00246413"/>
    <w:rsid w:val="0024643C"/>
    <w:rsid w:val="002464A7"/>
    <w:rsid w:val="002467CB"/>
    <w:rsid w:val="002468BE"/>
    <w:rsid w:val="00246F70"/>
    <w:rsid w:val="00247185"/>
    <w:rsid w:val="002475A6"/>
    <w:rsid w:val="002475FE"/>
    <w:rsid w:val="002478B3"/>
    <w:rsid w:val="00247AD6"/>
    <w:rsid w:val="00247BFE"/>
    <w:rsid w:val="00247D81"/>
    <w:rsid w:val="00247F46"/>
    <w:rsid w:val="00247FA8"/>
    <w:rsid w:val="00250575"/>
    <w:rsid w:val="002509D9"/>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148"/>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05"/>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14DB"/>
    <w:rsid w:val="00281863"/>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468A"/>
    <w:rsid w:val="00294724"/>
    <w:rsid w:val="00294936"/>
    <w:rsid w:val="00294BA0"/>
    <w:rsid w:val="00294EE3"/>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A0533"/>
    <w:rsid w:val="002A0559"/>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1A63"/>
    <w:rsid w:val="002C1F8B"/>
    <w:rsid w:val="002C2060"/>
    <w:rsid w:val="002C29F1"/>
    <w:rsid w:val="002C2A19"/>
    <w:rsid w:val="002C2D8B"/>
    <w:rsid w:val="002C3375"/>
    <w:rsid w:val="002C3420"/>
    <w:rsid w:val="002C3DC5"/>
    <w:rsid w:val="002C5385"/>
    <w:rsid w:val="002C5622"/>
    <w:rsid w:val="002C5A4A"/>
    <w:rsid w:val="002C5BB9"/>
    <w:rsid w:val="002C6069"/>
    <w:rsid w:val="002C6558"/>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48F"/>
    <w:rsid w:val="002D25BF"/>
    <w:rsid w:val="002D2D76"/>
    <w:rsid w:val="002D3665"/>
    <w:rsid w:val="002D388C"/>
    <w:rsid w:val="002D392A"/>
    <w:rsid w:val="002D3C3E"/>
    <w:rsid w:val="002D3D6D"/>
    <w:rsid w:val="002D401B"/>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43A0"/>
    <w:rsid w:val="002E4454"/>
    <w:rsid w:val="002E4903"/>
    <w:rsid w:val="002E4E7F"/>
    <w:rsid w:val="002E541E"/>
    <w:rsid w:val="002E5F86"/>
    <w:rsid w:val="002E60A9"/>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5F65"/>
    <w:rsid w:val="00316241"/>
    <w:rsid w:val="00316977"/>
    <w:rsid w:val="00316CCF"/>
    <w:rsid w:val="00316E6C"/>
    <w:rsid w:val="003173AE"/>
    <w:rsid w:val="00317505"/>
    <w:rsid w:val="003178B3"/>
    <w:rsid w:val="00317A00"/>
    <w:rsid w:val="0032001B"/>
    <w:rsid w:val="00320382"/>
    <w:rsid w:val="00320B43"/>
    <w:rsid w:val="003212B8"/>
    <w:rsid w:val="00321ADC"/>
    <w:rsid w:val="00322547"/>
    <w:rsid w:val="00322EE5"/>
    <w:rsid w:val="00322F85"/>
    <w:rsid w:val="003230D0"/>
    <w:rsid w:val="003234A3"/>
    <w:rsid w:val="003237B8"/>
    <w:rsid w:val="00323907"/>
    <w:rsid w:val="003239E1"/>
    <w:rsid w:val="00323C96"/>
    <w:rsid w:val="00324288"/>
    <w:rsid w:val="00324EAE"/>
    <w:rsid w:val="0032507F"/>
    <w:rsid w:val="003257F4"/>
    <w:rsid w:val="00325A4D"/>
    <w:rsid w:val="003260A6"/>
    <w:rsid w:val="003263AB"/>
    <w:rsid w:val="003263F6"/>
    <w:rsid w:val="00326496"/>
    <w:rsid w:val="003266F1"/>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237"/>
    <w:rsid w:val="003476C8"/>
    <w:rsid w:val="00347716"/>
    <w:rsid w:val="00347EE4"/>
    <w:rsid w:val="003509C5"/>
    <w:rsid w:val="00350A1D"/>
    <w:rsid w:val="00351659"/>
    <w:rsid w:val="00351802"/>
    <w:rsid w:val="0035196D"/>
    <w:rsid w:val="00351B56"/>
    <w:rsid w:val="00351FBA"/>
    <w:rsid w:val="00352437"/>
    <w:rsid w:val="00353187"/>
    <w:rsid w:val="003531B5"/>
    <w:rsid w:val="00353310"/>
    <w:rsid w:val="003533F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502"/>
    <w:rsid w:val="00364646"/>
    <w:rsid w:val="003649DD"/>
    <w:rsid w:val="00364CC9"/>
    <w:rsid w:val="00365345"/>
    <w:rsid w:val="0036548D"/>
    <w:rsid w:val="003654F8"/>
    <w:rsid w:val="0036587C"/>
    <w:rsid w:val="003665EA"/>
    <w:rsid w:val="00366ED5"/>
    <w:rsid w:val="00367D26"/>
    <w:rsid w:val="00367F51"/>
    <w:rsid w:val="0037021B"/>
    <w:rsid w:val="003706EC"/>
    <w:rsid w:val="003709E5"/>
    <w:rsid w:val="00370CB6"/>
    <w:rsid w:val="00370D98"/>
    <w:rsid w:val="00370DAF"/>
    <w:rsid w:val="00371216"/>
    <w:rsid w:val="00371BD4"/>
    <w:rsid w:val="00371EA8"/>
    <w:rsid w:val="003721D7"/>
    <w:rsid w:val="003723D6"/>
    <w:rsid w:val="0037240E"/>
    <w:rsid w:val="0037263D"/>
    <w:rsid w:val="00372794"/>
    <w:rsid w:val="00372880"/>
    <w:rsid w:val="00372EC0"/>
    <w:rsid w:val="003731A0"/>
    <w:rsid w:val="00373500"/>
    <w:rsid w:val="003738F4"/>
    <w:rsid w:val="00373A31"/>
    <w:rsid w:val="00373D93"/>
    <w:rsid w:val="00373FB1"/>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608"/>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5E01"/>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1665"/>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BC5"/>
    <w:rsid w:val="003B21C8"/>
    <w:rsid w:val="003B2432"/>
    <w:rsid w:val="003B25B9"/>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941"/>
    <w:rsid w:val="003C5D4E"/>
    <w:rsid w:val="003C6268"/>
    <w:rsid w:val="003C68F5"/>
    <w:rsid w:val="003C69EB"/>
    <w:rsid w:val="003C73EE"/>
    <w:rsid w:val="003C786F"/>
    <w:rsid w:val="003C7AA5"/>
    <w:rsid w:val="003D05D2"/>
    <w:rsid w:val="003D0E4E"/>
    <w:rsid w:val="003D1038"/>
    <w:rsid w:val="003D1152"/>
    <w:rsid w:val="003D1D0C"/>
    <w:rsid w:val="003D1D35"/>
    <w:rsid w:val="003D208C"/>
    <w:rsid w:val="003D2485"/>
    <w:rsid w:val="003D34ED"/>
    <w:rsid w:val="003D3521"/>
    <w:rsid w:val="003D3817"/>
    <w:rsid w:val="003D4086"/>
    <w:rsid w:val="003D450A"/>
    <w:rsid w:val="003D4769"/>
    <w:rsid w:val="003D47E8"/>
    <w:rsid w:val="003D49B7"/>
    <w:rsid w:val="003D4CF7"/>
    <w:rsid w:val="003D4E6A"/>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4A15"/>
    <w:rsid w:val="003E51C1"/>
    <w:rsid w:val="003E52A3"/>
    <w:rsid w:val="003E5581"/>
    <w:rsid w:val="003E55F8"/>
    <w:rsid w:val="003E5629"/>
    <w:rsid w:val="003E5EB1"/>
    <w:rsid w:val="003E6CC8"/>
    <w:rsid w:val="003E6FD3"/>
    <w:rsid w:val="003E72EE"/>
    <w:rsid w:val="003E7659"/>
    <w:rsid w:val="003E76EE"/>
    <w:rsid w:val="003E7A87"/>
    <w:rsid w:val="003E7E6A"/>
    <w:rsid w:val="003F0104"/>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3F7FD3"/>
    <w:rsid w:val="0040000D"/>
    <w:rsid w:val="00400FC6"/>
    <w:rsid w:val="00400FFC"/>
    <w:rsid w:val="0040159E"/>
    <w:rsid w:val="00401687"/>
    <w:rsid w:val="0040168E"/>
    <w:rsid w:val="00401BB8"/>
    <w:rsid w:val="00401EF0"/>
    <w:rsid w:val="00402112"/>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159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420"/>
    <w:rsid w:val="0047048A"/>
    <w:rsid w:val="00470D03"/>
    <w:rsid w:val="00471A0B"/>
    <w:rsid w:val="00471F7A"/>
    <w:rsid w:val="00471FD5"/>
    <w:rsid w:val="004720F7"/>
    <w:rsid w:val="00472A28"/>
    <w:rsid w:val="00472E37"/>
    <w:rsid w:val="00472EA9"/>
    <w:rsid w:val="00473053"/>
    <w:rsid w:val="00473730"/>
    <w:rsid w:val="00473A01"/>
    <w:rsid w:val="00473C2E"/>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5118"/>
    <w:rsid w:val="00495141"/>
    <w:rsid w:val="004953FE"/>
    <w:rsid w:val="0049583A"/>
    <w:rsid w:val="00495917"/>
    <w:rsid w:val="0049599F"/>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865"/>
    <w:rsid w:val="004A2CBF"/>
    <w:rsid w:val="004A2F6B"/>
    <w:rsid w:val="004A30D9"/>
    <w:rsid w:val="004A3117"/>
    <w:rsid w:val="004A3199"/>
    <w:rsid w:val="004A3A7F"/>
    <w:rsid w:val="004A3B6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928"/>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578"/>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109"/>
    <w:rsid w:val="004C03B8"/>
    <w:rsid w:val="004C08DF"/>
    <w:rsid w:val="004C0934"/>
    <w:rsid w:val="004C0A67"/>
    <w:rsid w:val="004C0D3B"/>
    <w:rsid w:val="004C149C"/>
    <w:rsid w:val="004C1502"/>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BD6"/>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6021"/>
    <w:rsid w:val="004C664F"/>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8FD"/>
    <w:rsid w:val="004E1BD6"/>
    <w:rsid w:val="004E22D5"/>
    <w:rsid w:val="004E3012"/>
    <w:rsid w:val="004E3C56"/>
    <w:rsid w:val="004E3D38"/>
    <w:rsid w:val="004E3FF2"/>
    <w:rsid w:val="004E4700"/>
    <w:rsid w:val="004E49DD"/>
    <w:rsid w:val="004E5242"/>
    <w:rsid w:val="004E546A"/>
    <w:rsid w:val="004E5483"/>
    <w:rsid w:val="004E5811"/>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193"/>
    <w:rsid w:val="005024EA"/>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7D"/>
    <w:rsid w:val="00526FFE"/>
    <w:rsid w:val="0052708F"/>
    <w:rsid w:val="005270BF"/>
    <w:rsid w:val="005274C6"/>
    <w:rsid w:val="00527F8F"/>
    <w:rsid w:val="00530364"/>
    <w:rsid w:val="005304CB"/>
    <w:rsid w:val="00530FFD"/>
    <w:rsid w:val="00531508"/>
    <w:rsid w:val="0053197B"/>
    <w:rsid w:val="00531A84"/>
    <w:rsid w:val="00531C94"/>
    <w:rsid w:val="00531E5D"/>
    <w:rsid w:val="00531F23"/>
    <w:rsid w:val="00532818"/>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0FB9"/>
    <w:rsid w:val="00541844"/>
    <w:rsid w:val="00541851"/>
    <w:rsid w:val="00541A81"/>
    <w:rsid w:val="00541CE6"/>
    <w:rsid w:val="00541D2B"/>
    <w:rsid w:val="00541DE4"/>
    <w:rsid w:val="005425F9"/>
    <w:rsid w:val="00542E96"/>
    <w:rsid w:val="005430F9"/>
    <w:rsid w:val="0054371F"/>
    <w:rsid w:val="00543741"/>
    <w:rsid w:val="00543785"/>
    <w:rsid w:val="00543D62"/>
    <w:rsid w:val="00543E21"/>
    <w:rsid w:val="0054409E"/>
    <w:rsid w:val="00544584"/>
    <w:rsid w:val="005445C3"/>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10C"/>
    <w:rsid w:val="00561373"/>
    <w:rsid w:val="0056165F"/>
    <w:rsid w:val="00561A59"/>
    <w:rsid w:val="00561C96"/>
    <w:rsid w:val="00561CDA"/>
    <w:rsid w:val="00561ED1"/>
    <w:rsid w:val="00562EB9"/>
    <w:rsid w:val="00563D96"/>
    <w:rsid w:val="00563F1D"/>
    <w:rsid w:val="00565916"/>
    <w:rsid w:val="00565E62"/>
    <w:rsid w:val="00566092"/>
    <w:rsid w:val="00566481"/>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8E6"/>
    <w:rsid w:val="00580AFD"/>
    <w:rsid w:val="00580EFF"/>
    <w:rsid w:val="0058185D"/>
    <w:rsid w:val="0058229E"/>
    <w:rsid w:val="005828EE"/>
    <w:rsid w:val="00582ADB"/>
    <w:rsid w:val="00582B72"/>
    <w:rsid w:val="005830F8"/>
    <w:rsid w:val="00583208"/>
    <w:rsid w:val="00583736"/>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814"/>
    <w:rsid w:val="0059490B"/>
    <w:rsid w:val="00594B07"/>
    <w:rsid w:val="00594C15"/>
    <w:rsid w:val="005955C9"/>
    <w:rsid w:val="00595F6D"/>
    <w:rsid w:val="005960C9"/>
    <w:rsid w:val="0059668B"/>
    <w:rsid w:val="005968A4"/>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2EB9"/>
    <w:rsid w:val="005A3208"/>
    <w:rsid w:val="005A337F"/>
    <w:rsid w:val="005A3BD2"/>
    <w:rsid w:val="005A444D"/>
    <w:rsid w:val="005A4AAA"/>
    <w:rsid w:val="005A4BD2"/>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94D"/>
    <w:rsid w:val="005B6DD2"/>
    <w:rsid w:val="005B7277"/>
    <w:rsid w:val="005B7655"/>
    <w:rsid w:val="005B776C"/>
    <w:rsid w:val="005B77A0"/>
    <w:rsid w:val="005B7BD7"/>
    <w:rsid w:val="005B7D2C"/>
    <w:rsid w:val="005B7EE3"/>
    <w:rsid w:val="005B7F18"/>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BB1"/>
    <w:rsid w:val="005E1F24"/>
    <w:rsid w:val="005E205B"/>
    <w:rsid w:val="005E2219"/>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576"/>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16A"/>
    <w:rsid w:val="005F4648"/>
    <w:rsid w:val="005F4A08"/>
    <w:rsid w:val="005F4AD7"/>
    <w:rsid w:val="005F4DC2"/>
    <w:rsid w:val="005F4E34"/>
    <w:rsid w:val="005F524F"/>
    <w:rsid w:val="005F5335"/>
    <w:rsid w:val="005F5CA5"/>
    <w:rsid w:val="005F6029"/>
    <w:rsid w:val="005F60E7"/>
    <w:rsid w:val="005F6717"/>
    <w:rsid w:val="005F6A3B"/>
    <w:rsid w:val="005F6CF8"/>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3139"/>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94F"/>
    <w:rsid w:val="00614BE5"/>
    <w:rsid w:val="00615B1D"/>
    <w:rsid w:val="00615EBF"/>
    <w:rsid w:val="0061696E"/>
    <w:rsid w:val="00617147"/>
    <w:rsid w:val="0061779B"/>
    <w:rsid w:val="00617A02"/>
    <w:rsid w:val="00617A14"/>
    <w:rsid w:val="00617BD0"/>
    <w:rsid w:val="006204B2"/>
    <w:rsid w:val="006204D9"/>
    <w:rsid w:val="00620C13"/>
    <w:rsid w:val="00620C1C"/>
    <w:rsid w:val="00620C25"/>
    <w:rsid w:val="00620DA8"/>
    <w:rsid w:val="00620F87"/>
    <w:rsid w:val="0062166B"/>
    <w:rsid w:val="0062193A"/>
    <w:rsid w:val="00621C65"/>
    <w:rsid w:val="00622201"/>
    <w:rsid w:val="006223DB"/>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62B6"/>
    <w:rsid w:val="00636612"/>
    <w:rsid w:val="006378A5"/>
    <w:rsid w:val="00637907"/>
    <w:rsid w:val="0063793E"/>
    <w:rsid w:val="00637D77"/>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CF"/>
    <w:rsid w:val="00664E13"/>
    <w:rsid w:val="0066532C"/>
    <w:rsid w:val="00665352"/>
    <w:rsid w:val="00665536"/>
    <w:rsid w:val="00665873"/>
    <w:rsid w:val="0066642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343"/>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099"/>
    <w:rsid w:val="006840F3"/>
    <w:rsid w:val="00684398"/>
    <w:rsid w:val="0068499A"/>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E91"/>
    <w:rsid w:val="00690F29"/>
    <w:rsid w:val="0069120D"/>
    <w:rsid w:val="00691F27"/>
    <w:rsid w:val="00692287"/>
    <w:rsid w:val="00692289"/>
    <w:rsid w:val="00692685"/>
    <w:rsid w:val="00692734"/>
    <w:rsid w:val="00692919"/>
    <w:rsid w:val="006929EB"/>
    <w:rsid w:val="00692BB9"/>
    <w:rsid w:val="00692C2D"/>
    <w:rsid w:val="00693145"/>
    <w:rsid w:val="00693590"/>
    <w:rsid w:val="00693711"/>
    <w:rsid w:val="00693809"/>
    <w:rsid w:val="00693950"/>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A1C"/>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CF"/>
    <w:rsid w:val="006B3E64"/>
    <w:rsid w:val="006B4696"/>
    <w:rsid w:val="006B47F9"/>
    <w:rsid w:val="006B4F22"/>
    <w:rsid w:val="006B517E"/>
    <w:rsid w:val="006B5AF5"/>
    <w:rsid w:val="006B5B2A"/>
    <w:rsid w:val="006B5BE5"/>
    <w:rsid w:val="006B6104"/>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7E7"/>
    <w:rsid w:val="006C1DD6"/>
    <w:rsid w:val="006C215C"/>
    <w:rsid w:val="006C227D"/>
    <w:rsid w:val="006C23CB"/>
    <w:rsid w:val="006C2B65"/>
    <w:rsid w:val="006C2E9C"/>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B7B"/>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BA6"/>
    <w:rsid w:val="006E4D4F"/>
    <w:rsid w:val="006E4DB8"/>
    <w:rsid w:val="006E4FB2"/>
    <w:rsid w:val="006E513D"/>
    <w:rsid w:val="006E514B"/>
    <w:rsid w:val="006E554C"/>
    <w:rsid w:val="006E5679"/>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DF"/>
    <w:rsid w:val="006F2891"/>
    <w:rsid w:val="006F295D"/>
    <w:rsid w:val="006F2EF4"/>
    <w:rsid w:val="006F3348"/>
    <w:rsid w:val="006F34B7"/>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1AE5"/>
    <w:rsid w:val="00712495"/>
    <w:rsid w:val="0071285E"/>
    <w:rsid w:val="00712B22"/>
    <w:rsid w:val="00712B4B"/>
    <w:rsid w:val="00712BE5"/>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E1"/>
    <w:rsid w:val="007204C2"/>
    <w:rsid w:val="00720DB3"/>
    <w:rsid w:val="007214B7"/>
    <w:rsid w:val="0072164B"/>
    <w:rsid w:val="007216C7"/>
    <w:rsid w:val="00721A54"/>
    <w:rsid w:val="00721DDB"/>
    <w:rsid w:val="00722054"/>
    <w:rsid w:val="007221C5"/>
    <w:rsid w:val="00722632"/>
    <w:rsid w:val="007227CB"/>
    <w:rsid w:val="0072282C"/>
    <w:rsid w:val="00722998"/>
    <w:rsid w:val="00722A90"/>
    <w:rsid w:val="00722BE6"/>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819"/>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42D"/>
    <w:rsid w:val="00761664"/>
    <w:rsid w:val="00761C23"/>
    <w:rsid w:val="00761D16"/>
    <w:rsid w:val="00761D5C"/>
    <w:rsid w:val="00761DD9"/>
    <w:rsid w:val="00762009"/>
    <w:rsid w:val="00762182"/>
    <w:rsid w:val="007625BB"/>
    <w:rsid w:val="00762653"/>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A38"/>
    <w:rsid w:val="00767C0A"/>
    <w:rsid w:val="00767C1E"/>
    <w:rsid w:val="00770145"/>
    <w:rsid w:val="00770A78"/>
    <w:rsid w:val="00771066"/>
    <w:rsid w:val="00771BEA"/>
    <w:rsid w:val="007725C7"/>
    <w:rsid w:val="00772D00"/>
    <w:rsid w:val="00772E28"/>
    <w:rsid w:val="00773399"/>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13E"/>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684"/>
    <w:rsid w:val="0079274E"/>
    <w:rsid w:val="00792AC9"/>
    <w:rsid w:val="0079310B"/>
    <w:rsid w:val="00793190"/>
    <w:rsid w:val="007931E6"/>
    <w:rsid w:val="007933B7"/>
    <w:rsid w:val="007938EA"/>
    <w:rsid w:val="00793AA3"/>
    <w:rsid w:val="00793CFC"/>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0F9"/>
    <w:rsid w:val="007A5B4A"/>
    <w:rsid w:val="007A5E54"/>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020"/>
    <w:rsid w:val="007E170C"/>
    <w:rsid w:val="007E1807"/>
    <w:rsid w:val="007E1BF3"/>
    <w:rsid w:val="007E1FAD"/>
    <w:rsid w:val="007E21C0"/>
    <w:rsid w:val="007E235D"/>
    <w:rsid w:val="007E264C"/>
    <w:rsid w:val="007E2EC1"/>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5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EF6"/>
    <w:rsid w:val="007F3F8C"/>
    <w:rsid w:val="007F4168"/>
    <w:rsid w:val="007F417B"/>
    <w:rsid w:val="007F449A"/>
    <w:rsid w:val="007F44D1"/>
    <w:rsid w:val="007F46F8"/>
    <w:rsid w:val="007F4D2D"/>
    <w:rsid w:val="007F4F5D"/>
    <w:rsid w:val="007F509B"/>
    <w:rsid w:val="007F50EE"/>
    <w:rsid w:val="007F543A"/>
    <w:rsid w:val="007F6415"/>
    <w:rsid w:val="007F6457"/>
    <w:rsid w:val="007F6872"/>
    <w:rsid w:val="007F6CEA"/>
    <w:rsid w:val="007F765D"/>
    <w:rsid w:val="007F7DB5"/>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5F1"/>
    <w:rsid w:val="00827F18"/>
    <w:rsid w:val="0083040E"/>
    <w:rsid w:val="00830520"/>
    <w:rsid w:val="0083074B"/>
    <w:rsid w:val="00830774"/>
    <w:rsid w:val="00831211"/>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3259"/>
    <w:rsid w:val="008434DE"/>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FF"/>
    <w:rsid w:val="00845C3C"/>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F4"/>
    <w:rsid w:val="008713E7"/>
    <w:rsid w:val="00871B1E"/>
    <w:rsid w:val="00871FA1"/>
    <w:rsid w:val="00871FFF"/>
    <w:rsid w:val="0087202F"/>
    <w:rsid w:val="00872057"/>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5FB8"/>
    <w:rsid w:val="00876471"/>
    <w:rsid w:val="00876478"/>
    <w:rsid w:val="00876488"/>
    <w:rsid w:val="0087668E"/>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473"/>
    <w:rsid w:val="00891708"/>
    <w:rsid w:val="0089194E"/>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C3B"/>
    <w:rsid w:val="008A2DC3"/>
    <w:rsid w:val="008A2F3C"/>
    <w:rsid w:val="008A3449"/>
    <w:rsid w:val="008A36EB"/>
    <w:rsid w:val="008A38B1"/>
    <w:rsid w:val="008A3A37"/>
    <w:rsid w:val="008A3CE7"/>
    <w:rsid w:val="008A3D03"/>
    <w:rsid w:val="008A41D9"/>
    <w:rsid w:val="008A435B"/>
    <w:rsid w:val="008A4391"/>
    <w:rsid w:val="008A48C2"/>
    <w:rsid w:val="008A4E94"/>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550"/>
    <w:rsid w:val="008C0E9B"/>
    <w:rsid w:val="008C1069"/>
    <w:rsid w:val="008C18A9"/>
    <w:rsid w:val="008C18B3"/>
    <w:rsid w:val="008C1EFD"/>
    <w:rsid w:val="008C1F3C"/>
    <w:rsid w:val="008C1FE1"/>
    <w:rsid w:val="008C2037"/>
    <w:rsid w:val="008C20DB"/>
    <w:rsid w:val="008C239A"/>
    <w:rsid w:val="008C295A"/>
    <w:rsid w:val="008C2F67"/>
    <w:rsid w:val="008C3254"/>
    <w:rsid w:val="008C374F"/>
    <w:rsid w:val="008C3A8B"/>
    <w:rsid w:val="008C3B87"/>
    <w:rsid w:val="008C3F4C"/>
    <w:rsid w:val="008C42C1"/>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034"/>
    <w:rsid w:val="00910C18"/>
    <w:rsid w:val="0091137D"/>
    <w:rsid w:val="0091160D"/>
    <w:rsid w:val="00911AD1"/>
    <w:rsid w:val="00911B25"/>
    <w:rsid w:val="00911CDD"/>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8C"/>
    <w:rsid w:val="0092729D"/>
    <w:rsid w:val="00927662"/>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29BC"/>
    <w:rsid w:val="00953142"/>
    <w:rsid w:val="0095324C"/>
    <w:rsid w:val="009536EF"/>
    <w:rsid w:val="009538B7"/>
    <w:rsid w:val="00953A3A"/>
    <w:rsid w:val="00954253"/>
    <w:rsid w:val="009544C1"/>
    <w:rsid w:val="00954804"/>
    <w:rsid w:val="0095562B"/>
    <w:rsid w:val="00955715"/>
    <w:rsid w:val="00955AA1"/>
    <w:rsid w:val="00955CA3"/>
    <w:rsid w:val="00955DE5"/>
    <w:rsid w:val="0095611E"/>
    <w:rsid w:val="0095647D"/>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DB1"/>
    <w:rsid w:val="00960E7D"/>
    <w:rsid w:val="0096106F"/>
    <w:rsid w:val="00961324"/>
    <w:rsid w:val="00961800"/>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9BF"/>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F4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AD8"/>
    <w:rsid w:val="0098709A"/>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661"/>
    <w:rsid w:val="009979D1"/>
    <w:rsid w:val="009A01EC"/>
    <w:rsid w:val="009A027E"/>
    <w:rsid w:val="009A0402"/>
    <w:rsid w:val="009A0F7F"/>
    <w:rsid w:val="009A1DD4"/>
    <w:rsid w:val="009A225B"/>
    <w:rsid w:val="009A28A9"/>
    <w:rsid w:val="009A34FC"/>
    <w:rsid w:val="009A3745"/>
    <w:rsid w:val="009A3B64"/>
    <w:rsid w:val="009A3FB2"/>
    <w:rsid w:val="009A3FD3"/>
    <w:rsid w:val="009A47CF"/>
    <w:rsid w:val="009A47D7"/>
    <w:rsid w:val="009A4F1E"/>
    <w:rsid w:val="009A512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39AE"/>
    <w:rsid w:val="009C421D"/>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6ED0"/>
    <w:rsid w:val="009C71C7"/>
    <w:rsid w:val="009C739C"/>
    <w:rsid w:val="009C7938"/>
    <w:rsid w:val="009C7A27"/>
    <w:rsid w:val="009D00B3"/>
    <w:rsid w:val="009D0A13"/>
    <w:rsid w:val="009D0D27"/>
    <w:rsid w:val="009D0E4F"/>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888"/>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EE4"/>
    <w:rsid w:val="009F2FB2"/>
    <w:rsid w:val="009F359B"/>
    <w:rsid w:val="009F35FC"/>
    <w:rsid w:val="009F3EB3"/>
    <w:rsid w:val="009F3FF9"/>
    <w:rsid w:val="009F43E1"/>
    <w:rsid w:val="009F46EF"/>
    <w:rsid w:val="009F4AF9"/>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3"/>
    <w:rsid w:val="00A0384F"/>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127"/>
    <w:rsid w:val="00A16821"/>
    <w:rsid w:val="00A16A61"/>
    <w:rsid w:val="00A16B41"/>
    <w:rsid w:val="00A16B55"/>
    <w:rsid w:val="00A16BDF"/>
    <w:rsid w:val="00A16DD9"/>
    <w:rsid w:val="00A16EAC"/>
    <w:rsid w:val="00A17201"/>
    <w:rsid w:val="00A172BB"/>
    <w:rsid w:val="00A17652"/>
    <w:rsid w:val="00A178DA"/>
    <w:rsid w:val="00A17DDC"/>
    <w:rsid w:val="00A202A9"/>
    <w:rsid w:val="00A20356"/>
    <w:rsid w:val="00A2042F"/>
    <w:rsid w:val="00A2057B"/>
    <w:rsid w:val="00A20A06"/>
    <w:rsid w:val="00A20A36"/>
    <w:rsid w:val="00A20ECB"/>
    <w:rsid w:val="00A214EA"/>
    <w:rsid w:val="00A215A5"/>
    <w:rsid w:val="00A223D7"/>
    <w:rsid w:val="00A2241F"/>
    <w:rsid w:val="00A2251D"/>
    <w:rsid w:val="00A22CA0"/>
    <w:rsid w:val="00A236BA"/>
    <w:rsid w:val="00A23A30"/>
    <w:rsid w:val="00A240D4"/>
    <w:rsid w:val="00A24565"/>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185"/>
    <w:rsid w:val="00A306DC"/>
    <w:rsid w:val="00A30E88"/>
    <w:rsid w:val="00A31567"/>
    <w:rsid w:val="00A31891"/>
    <w:rsid w:val="00A32521"/>
    <w:rsid w:val="00A32A9D"/>
    <w:rsid w:val="00A32B0A"/>
    <w:rsid w:val="00A32D29"/>
    <w:rsid w:val="00A332F9"/>
    <w:rsid w:val="00A334C6"/>
    <w:rsid w:val="00A33AF8"/>
    <w:rsid w:val="00A33E6D"/>
    <w:rsid w:val="00A33FE1"/>
    <w:rsid w:val="00A3416C"/>
    <w:rsid w:val="00A344AD"/>
    <w:rsid w:val="00A34873"/>
    <w:rsid w:val="00A34F36"/>
    <w:rsid w:val="00A354CF"/>
    <w:rsid w:val="00A35544"/>
    <w:rsid w:val="00A362A1"/>
    <w:rsid w:val="00A362DE"/>
    <w:rsid w:val="00A36321"/>
    <w:rsid w:val="00A3641F"/>
    <w:rsid w:val="00A36A7D"/>
    <w:rsid w:val="00A36EA3"/>
    <w:rsid w:val="00A370C3"/>
    <w:rsid w:val="00A372E1"/>
    <w:rsid w:val="00A37423"/>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9E2"/>
    <w:rsid w:val="00A62C88"/>
    <w:rsid w:val="00A62EA5"/>
    <w:rsid w:val="00A62F47"/>
    <w:rsid w:val="00A6391B"/>
    <w:rsid w:val="00A63AE1"/>
    <w:rsid w:val="00A641DD"/>
    <w:rsid w:val="00A643F5"/>
    <w:rsid w:val="00A64441"/>
    <w:rsid w:val="00A64E28"/>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829"/>
    <w:rsid w:val="00A71B3F"/>
    <w:rsid w:val="00A71DFD"/>
    <w:rsid w:val="00A7214E"/>
    <w:rsid w:val="00A72401"/>
    <w:rsid w:val="00A727FC"/>
    <w:rsid w:val="00A73063"/>
    <w:rsid w:val="00A73136"/>
    <w:rsid w:val="00A73FBA"/>
    <w:rsid w:val="00A74426"/>
    <w:rsid w:val="00A74B26"/>
    <w:rsid w:val="00A74B8C"/>
    <w:rsid w:val="00A74BDB"/>
    <w:rsid w:val="00A753C9"/>
    <w:rsid w:val="00A753EB"/>
    <w:rsid w:val="00A75406"/>
    <w:rsid w:val="00A75601"/>
    <w:rsid w:val="00A75791"/>
    <w:rsid w:val="00A759C0"/>
    <w:rsid w:val="00A7610C"/>
    <w:rsid w:val="00A762ED"/>
    <w:rsid w:val="00A7681C"/>
    <w:rsid w:val="00A7693D"/>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9B3"/>
    <w:rsid w:val="00A87AF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2"/>
    <w:rsid w:val="00AC6394"/>
    <w:rsid w:val="00AC68ED"/>
    <w:rsid w:val="00AC6F69"/>
    <w:rsid w:val="00AC70C4"/>
    <w:rsid w:val="00AC7554"/>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6646"/>
    <w:rsid w:val="00AD68F1"/>
    <w:rsid w:val="00AD6A4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1B5"/>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472"/>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05E"/>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3E5D"/>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95C"/>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D42"/>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8"/>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3F"/>
    <w:rsid w:val="00C02F97"/>
    <w:rsid w:val="00C034BC"/>
    <w:rsid w:val="00C03B09"/>
    <w:rsid w:val="00C042BB"/>
    <w:rsid w:val="00C042FD"/>
    <w:rsid w:val="00C042FE"/>
    <w:rsid w:val="00C049BF"/>
    <w:rsid w:val="00C04B3C"/>
    <w:rsid w:val="00C04F10"/>
    <w:rsid w:val="00C04F23"/>
    <w:rsid w:val="00C051C4"/>
    <w:rsid w:val="00C055C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B"/>
    <w:rsid w:val="00C20219"/>
    <w:rsid w:val="00C2090E"/>
    <w:rsid w:val="00C20E1F"/>
    <w:rsid w:val="00C2139D"/>
    <w:rsid w:val="00C21453"/>
    <w:rsid w:val="00C21508"/>
    <w:rsid w:val="00C2159D"/>
    <w:rsid w:val="00C21D28"/>
    <w:rsid w:val="00C21EEE"/>
    <w:rsid w:val="00C22257"/>
    <w:rsid w:val="00C222BD"/>
    <w:rsid w:val="00C226F6"/>
    <w:rsid w:val="00C22F9B"/>
    <w:rsid w:val="00C231CD"/>
    <w:rsid w:val="00C23437"/>
    <w:rsid w:val="00C235ED"/>
    <w:rsid w:val="00C23D15"/>
    <w:rsid w:val="00C23EAE"/>
    <w:rsid w:val="00C253F5"/>
    <w:rsid w:val="00C259DF"/>
    <w:rsid w:val="00C259EC"/>
    <w:rsid w:val="00C25B7D"/>
    <w:rsid w:val="00C261C3"/>
    <w:rsid w:val="00C26575"/>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572"/>
    <w:rsid w:val="00C33D66"/>
    <w:rsid w:val="00C3403E"/>
    <w:rsid w:val="00C3436C"/>
    <w:rsid w:val="00C34591"/>
    <w:rsid w:val="00C34809"/>
    <w:rsid w:val="00C34EAE"/>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4B"/>
    <w:rsid w:val="00C441B7"/>
    <w:rsid w:val="00C451BC"/>
    <w:rsid w:val="00C45405"/>
    <w:rsid w:val="00C454B0"/>
    <w:rsid w:val="00C45A10"/>
    <w:rsid w:val="00C45A71"/>
    <w:rsid w:val="00C45B88"/>
    <w:rsid w:val="00C45C20"/>
    <w:rsid w:val="00C4693B"/>
    <w:rsid w:val="00C46BEE"/>
    <w:rsid w:val="00C46C54"/>
    <w:rsid w:val="00C46D97"/>
    <w:rsid w:val="00C46FC2"/>
    <w:rsid w:val="00C470CB"/>
    <w:rsid w:val="00C47275"/>
    <w:rsid w:val="00C473A1"/>
    <w:rsid w:val="00C47595"/>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B8B"/>
    <w:rsid w:val="00C61F77"/>
    <w:rsid w:val="00C62169"/>
    <w:rsid w:val="00C625CE"/>
    <w:rsid w:val="00C62879"/>
    <w:rsid w:val="00C62C24"/>
    <w:rsid w:val="00C62C57"/>
    <w:rsid w:val="00C62E8F"/>
    <w:rsid w:val="00C62F2B"/>
    <w:rsid w:val="00C638AA"/>
    <w:rsid w:val="00C63968"/>
    <w:rsid w:val="00C63E0F"/>
    <w:rsid w:val="00C63E9F"/>
    <w:rsid w:val="00C63FA0"/>
    <w:rsid w:val="00C64BEE"/>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446F"/>
    <w:rsid w:val="00C84620"/>
    <w:rsid w:val="00C847E8"/>
    <w:rsid w:val="00C84A9A"/>
    <w:rsid w:val="00C854E2"/>
    <w:rsid w:val="00C854F5"/>
    <w:rsid w:val="00C858DC"/>
    <w:rsid w:val="00C85C17"/>
    <w:rsid w:val="00C85E01"/>
    <w:rsid w:val="00C85F9D"/>
    <w:rsid w:val="00C86422"/>
    <w:rsid w:val="00C86797"/>
    <w:rsid w:val="00C86F72"/>
    <w:rsid w:val="00C8739C"/>
    <w:rsid w:val="00C87B95"/>
    <w:rsid w:val="00C87CAF"/>
    <w:rsid w:val="00C908D8"/>
    <w:rsid w:val="00C90EBD"/>
    <w:rsid w:val="00C90FB8"/>
    <w:rsid w:val="00C9103A"/>
    <w:rsid w:val="00C91205"/>
    <w:rsid w:val="00C91245"/>
    <w:rsid w:val="00C9138D"/>
    <w:rsid w:val="00C91590"/>
    <w:rsid w:val="00C91AB6"/>
    <w:rsid w:val="00C91C86"/>
    <w:rsid w:val="00C928B1"/>
    <w:rsid w:val="00C92D6B"/>
    <w:rsid w:val="00C92E21"/>
    <w:rsid w:val="00C93102"/>
    <w:rsid w:val="00C9314E"/>
    <w:rsid w:val="00C931BD"/>
    <w:rsid w:val="00C93341"/>
    <w:rsid w:val="00C9334C"/>
    <w:rsid w:val="00C93BDE"/>
    <w:rsid w:val="00C93E29"/>
    <w:rsid w:val="00C93E9C"/>
    <w:rsid w:val="00C93F8E"/>
    <w:rsid w:val="00C94195"/>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34C"/>
    <w:rsid w:val="00CA28CB"/>
    <w:rsid w:val="00CA2FA7"/>
    <w:rsid w:val="00CA349F"/>
    <w:rsid w:val="00CA362A"/>
    <w:rsid w:val="00CA3B9A"/>
    <w:rsid w:val="00CA4275"/>
    <w:rsid w:val="00CA4568"/>
    <w:rsid w:val="00CA47FD"/>
    <w:rsid w:val="00CA4ABF"/>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6DBA"/>
    <w:rsid w:val="00CB70FD"/>
    <w:rsid w:val="00CB71A9"/>
    <w:rsid w:val="00CB769C"/>
    <w:rsid w:val="00CB79EA"/>
    <w:rsid w:val="00CB7B9C"/>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6E2"/>
    <w:rsid w:val="00CD0790"/>
    <w:rsid w:val="00CD09DE"/>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6FBC"/>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66"/>
    <w:rsid w:val="00CF52D6"/>
    <w:rsid w:val="00CF5B75"/>
    <w:rsid w:val="00CF5BC6"/>
    <w:rsid w:val="00CF630B"/>
    <w:rsid w:val="00CF6A4F"/>
    <w:rsid w:val="00CF6A96"/>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33A"/>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E40"/>
    <w:rsid w:val="00D6335B"/>
    <w:rsid w:val="00D634EB"/>
    <w:rsid w:val="00D6365A"/>
    <w:rsid w:val="00D63866"/>
    <w:rsid w:val="00D6394D"/>
    <w:rsid w:val="00D63ACC"/>
    <w:rsid w:val="00D63B77"/>
    <w:rsid w:val="00D6406C"/>
    <w:rsid w:val="00D64096"/>
    <w:rsid w:val="00D6457E"/>
    <w:rsid w:val="00D64C98"/>
    <w:rsid w:val="00D651D9"/>
    <w:rsid w:val="00D6524B"/>
    <w:rsid w:val="00D6538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81"/>
    <w:rsid w:val="00D917D5"/>
    <w:rsid w:val="00D91B6B"/>
    <w:rsid w:val="00D91DF1"/>
    <w:rsid w:val="00D91E97"/>
    <w:rsid w:val="00D91FAB"/>
    <w:rsid w:val="00D9280B"/>
    <w:rsid w:val="00D9302D"/>
    <w:rsid w:val="00D930FD"/>
    <w:rsid w:val="00D935D1"/>
    <w:rsid w:val="00D9377C"/>
    <w:rsid w:val="00D93878"/>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D46"/>
    <w:rsid w:val="00DC424C"/>
    <w:rsid w:val="00DC4783"/>
    <w:rsid w:val="00DC4C3E"/>
    <w:rsid w:val="00DC4CE8"/>
    <w:rsid w:val="00DC4DFF"/>
    <w:rsid w:val="00DC51D6"/>
    <w:rsid w:val="00DC55CD"/>
    <w:rsid w:val="00DC5DB3"/>
    <w:rsid w:val="00DC6141"/>
    <w:rsid w:val="00DC6262"/>
    <w:rsid w:val="00DC681C"/>
    <w:rsid w:val="00DC684B"/>
    <w:rsid w:val="00DC68C8"/>
    <w:rsid w:val="00DC69B7"/>
    <w:rsid w:val="00DC6DF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AEC"/>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64B"/>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B18"/>
    <w:rsid w:val="00E27FD3"/>
    <w:rsid w:val="00E303CF"/>
    <w:rsid w:val="00E304F7"/>
    <w:rsid w:val="00E305A7"/>
    <w:rsid w:val="00E30634"/>
    <w:rsid w:val="00E30722"/>
    <w:rsid w:val="00E30788"/>
    <w:rsid w:val="00E3085E"/>
    <w:rsid w:val="00E30B18"/>
    <w:rsid w:val="00E30BE7"/>
    <w:rsid w:val="00E30CB7"/>
    <w:rsid w:val="00E31846"/>
    <w:rsid w:val="00E31B77"/>
    <w:rsid w:val="00E31FEF"/>
    <w:rsid w:val="00E320FB"/>
    <w:rsid w:val="00E32505"/>
    <w:rsid w:val="00E3298F"/>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3FAC"/>
    <w:rsid w:val="00E451E3"/>
    <w:rsid w:val="00E453DF"/>
    <w:rsid w:val="00E4566C"/>
    <w:rsid w:val="00E45F07"/>
    <w:rsid w:val="00E46558"/>
    <w:rsid w:val="00E46574"/>
    <w:rsid w:val="00E473F2"/>
    <w:rsid w:val="00E47D8B"/>
    <w:rsid w:val="00E47DC9"/>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57C0E"/>
    <w:rsid w:val="00E60268"/>
    <w:rsid w:val="00E60901"/>
    <w:rsid w:val="00E61114"/>
    <w:rsid w:val="00E61215"/>
    <w:rsid w:val="00E61D17"/>
    <w:rsid w:val="00E621EE"/>
    <w:rsid w:val="00E62355"/>
    <w:rsid w:val="00E6307B"/>
    <w:rsid w:val="00E638EB"/>
    <w:rsid w:val="00E63D12"/>
    <w:rsid w:val="00E64090"/>
    <w:rsid w:val="00E64867"/>
    <w:rsid w:val="00E64D15"/>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032"/>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991"/>
    <w:rsid w:val="00E80A40"/>
    <w:rsid w:val="00E81051"/>
    <w:rsid w:val="00E81250"/>
    <w:rsid w:val="00E813F4"/>
    <w:rsid w:val="00E81463"/>
    <w:rsid w:val="00E816C8"/>
    <w:rsid w:val="00E819F6"/>
    <w:rsid w:val="00E81A99"/>
    <w:rsid w:val="00E81E20"/>
    <w:rsid w:val="00E82014"/>
    <w:rsid w:val="00E8201E"/>
    <w:rsid w:val="00E82726"/>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508"/>
    <w:rsid w:val="00E8763B"/>
    <w:rsid w:val="00E87885"/>
    <w:rsid w:val="00E87B11"/>
    <w:rsid w:val="00E87CC4"/>
    <w:rsid w:val="00E87EAC"/>
    <w:rsid w:val="00E906FC"/>
    <w:rsid w:val="00E9092F"/>
    <w:rsid w:val="00E912DE"/>
    <w:rsid w:val="00E91596"/>
    <w:rsid w:val="00E9249A"/>
    <w:rsid w:val="00E925C3"/>
    <w:rsid w:val="00E92C01"/>
    <w:rsid w:val="00E92E20"/>
    <w:rsid w:val="00E9370B"/>
    <w:rsid w:val="00E9375D"/>
    <w:rsid w:val="00E93980"/>
    <w:rsid w:val="00E93D45"/>
    <w:rsid w:val="00E94AC3"/>
    <w:rsid w:val="00E95198"/>
    <w:rsid w:val="00E95568"/>
    <w:rsid w:val="00E95A42"/>
    <w:rsid w:val="00E95CD4"/>
    <w:rsid w:val="00E95DC9"/>
    <w:rsid w:val="00E95F59"/>
    <w:rsid w:val="00E962EA"/>
    <w:rsid w:val="00E97020"/>
    <w:rsid w:val="00E9724A"/>
    <w:rsid w:val="00E9751D"/>
    <w:rsid w:val="00E97A01"/>
    <w:rsid w:val="00EA01C6"/>
    <w:rsid w:val="00EA0317"/>
    <w:rsid w:val="00EA05C2"/>
    <w:rsid w:val="00EA0EEA"/>
    <w:rsid w:val="00EA15FF"/>
    <w:rsid w:val="00EA16D2"/>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5DE"/>
    <w:rsid w:val="00EC4BE9"/>
    <w:rsid w:val="00EC50EF"/>
    <w:rsid w:val="00EC534C"/>
    <w:rsid w:val="00EC55E3"/>
    <w:rsid w:val="00EC57FF"/>
    <w:rsid w:val="00EC5854"/>
    <w:rsid w:val="00EC6032"/>
    <w:rsid w:val="00EC60D6"/>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AC5"/>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47D"/>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DC9"/>
    <w:rsid w:val="00F05047"/>
    <w:rsid w:val="00F05458"/>
    <w:rsid w:val="00F05A47"/>
    <w:rsid w:val="00F05BC1"/>
    <w:rsid w:val="00F06190"/>
    <w:rsid w:val="00F0671C"/>
    <w:rsid w:val="00F06788"/>
    <w:rsid w:val="00F07204"/>
    <w:rsid w:val="00F07494"/>
    <w:rsid w:val="00F0789F"/>
    <w:rsid w:val="00F0797C"/>
    <w:rsid w:val="00F101A5"/>
    <w:rsid w:val="00F103B7"/>
    <w:rsid w:val="00F10433"/>
    <w:rsid w:val="00F113DA"/>
    <w:rsid w:val="00F11712"/>
    <w:rsid w:val="00F11EC9"/>
    <w:rsid w:val="00F12234"/>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25"/>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951"/>
    <w:rsid w:val="00F33B17"/>
    <w:rsid w:val="00F33BD5"/>
    <w:rsid w:val="00F33C7D"/>
    <w:rsid w:val="00F33DFE"/>
    <w:rsid w:val="00F33F32"/>
    <w:rsid w:val="00F342C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83E"/>
    <w:rsid w:val="00F669B2"/>
    <w:rsid w:val="00F66B68"/>
    <w:rsid w:val="00F67706"/>
    <w:rsid w:val="00F67754"/>
    <w:rsid w:val="00F67BB2"/>
    <w:rsid w:val="00F67C21"/>
    <w:rsid w:val="00F67CD2"/>
    <w:rsid w:val="00F67CE3"/>
    <w:rsid w:val="00F67FF0"/>
    <w:rsid w:val="00F700A0"/>
    <w:rsid w:val="00F702F5"/>
    <w:rsid w:val="00F70336"/>
    <w:rsid w:val="00F703FB"/>
    <w:rsid w:val="00F706E8"/>
    <w:rsid w:val="00F711BF"/>
    <w:rsid w:val="00F71223"/>
    <w:rsid w:val="00F7129A"/>
    <w:rsid w:val="00F71392"/>
    <w:rsid w:val="00F716F3"/>
    <w:rsid w:val="00F71B5F"/>
    <w:rsid w:val="00F71B6A"/>
    <w:rsid w:val="00F71BC7"/>
    <w:rsid w:val="00F720B5"/>
    <w:rsid w:val="00F7237D"/>
    <w:rsid w:val="00F7268E"/>
    <w:rsid w:val="00F72B6D"/>
    <w:rsid w:val="00F72E51"/>
    <w:rsid w:val="00F73046"/>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A0E"/>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F36"/>
    <w:rsid w:val="00F84151"/>
    <w:rsid w:val="00F842B2"/>
    <w:rsid w:val="00F84515"/>
    <w:rsid w:val="00F846A7"/>
    <w:rsid w:val="00F847D7"/>
    <w:rsid w:val="00F847FC"/>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61D"/>
    <w:rsid w:val="00F919CA"/>
    <w:rsid w:val="00F91B2D"/>
    <w:rsid w:val="00F91C04"/>
    <w:rsid w:val="00F91E23"/>
    <w:rsid w:val="00F92168"/>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57"/>
    <w:rsid w:val="00FC3746"/>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FDD"/>
    <w:rsid w:val="00FC774A"/>
    <w:rsid w:val="00FC78DE"/>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7BE"/>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3F5"/>
    <w:rsid w:val="00FE555F"/>
    <w:rsid w:val="00FE5586"/>
    <w:rsid w:val="00FE593F"/>
    <w:rsid w:val="00FE5BFB"/>
    <w:rsid w:val="00FE5C22"/>
    <w:rsid w:val="00FE6647"/>
    <w:rsid w:val="00FE6836"/>
    <w:rsid w:val="00FE6CD4"/>
    <w:rsid w:val="00FE6F71"/>
    <w:rsid w:val="00FE6FBA"/>
    <w:rsid w:val="00FF01DD"/>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175621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69771295">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0329657">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7715462">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D915F-944D-4132-9692-B265F44D0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4878</TotalTime>
  <Pages>5</Pages>
  <Words>2714</Words>
  <Characters>15474</Characters>
  <Application>Microsoft Office Word</Application>
  <DocSecurity>0</DocSecurity>
  <Lines>128</Lines>
  <Paragraphs>36</Paragraphs>
  <ScaleCrop>false</ScaleCrop>
  <Company/>
  <LinksUpToDate>false</LinksUpToDate>
  <CharactersWithSpaces>18152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Xuanbo-MTK</cp:lastModifiedBy>
  <cp:revision>2324</cp:revision>
  <cp:lastPrinted>2013-04-02T02:18:00Z</cp:lastPrinted>
  <dcterms:created xsi:type="dcterms:W3CDTF">2019-08-16T08:26:00Z</dcterms:created>
  <dcterms:modified xsi:type="dcterms:W3CDTF">2021-05-12T01:31:00Z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